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occipitalis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occipitalis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(Bezzi)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ferrugineus occipitalis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occipitalis</w:t>
            </w:r>
            <w:r>
              <w:rPr>
                <w:rFonts w:ascii="Calibri" w:hAnsi="Calibri" w:eastAsia="Calibri" w:cs="Calibri"/>
                <w:color w:val="000000"/>
                <w:position w:val="-3"/>
                <w:sz w:val="22"/>
                <w:szCs w:val="22"/>
              </w:rPr>
              <w:t xml:space="preserve"> (Bezzi)</w:t>
            </w:r>
            <w:hyperlink r:id="rId85176685516acf11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0816685516acf16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BCTROC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from a limited but varied list of hosts belonging to six different plant families.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fruit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has a restricted distribution and is only recorded from islands in Maritime Southeast Asia, i.e. Borneo Island and the Philippine archipelago. Earlier records of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being introduced in Palau, appear to also comprise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(see </w:t>
      </w:r>
      <w:hyperlink r:id="rId85986685516acf41a" w:history="1">
        <w:r>
          <w:rPr>
            <w:rFonts w:ascii="Calibri" w:hAnsi="Calibri" w:eastAsia="Calibri" w:cs="Calibri"/>
            <w:b/>
            <w:bCs/>
            <w:color w:val="0000CC"/>
            <w:sz w:val="22"/>
            <w:szCs w:val="22"/>
            <w:u w:val="single"/>
          </w:rPr>
          <w:t xml:space="preserve">Pacific Fruit Fly Project</w:t>
        </w:r>
      </w:hyperlink>
      <w:r>
        <w:rPr>
          <w:rFonts w:ascii="Calibri" w:hAnsi="Calibri" w:eastAsia="Calibri" w:cs="Calibri"/>
          <w:color w:val="000000"/>
          <w:sz w:val="22"/>
          <w:szCs w:val="22"/>
        </w:rPr>
        <w:t xml:space="preserve">).</w:t>
      </w:r>
      <w:hyperlink r:id="rId82366685516acf43d" w:history="1"/>
    </w:p>
    <w:p>
      <w:r>
        <w:drawing>
          <wp:inline distT="0" distB="0" distL="0" distR="0">
            <wp:extent cx="6120000" cy="3067200"/>
            <wp:docPr id="69591889" name="name59806685516ad02c2" descr="BCTRO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OC_distribution_map.jpg"/>
                    <pic:cNvPicPr/>
                  </pic:nvPicPr>
                  <pic:blipFill>
                    <a:blip r:embed="rId85876685516ad02c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br/>
        <w:t xml:space="preserve">Asia:</w:t>
      </w:r>
      <w:r>
        <w:rPr>
          <w:rFonts w:ascii="Calibri" w:hAnsi="Calibri" w:eastAsia="Calibri" w:cs="Calibri"/>
          <w:color w:val="000000"/>
          <w:sz w:val="22"/>
          <w:szCs w:val="22"/>
        </w:rPr>
        <w:t xml:space="preserve"> Brunei Darussalam, Indonesia (Kalimantan), Malaysia (Sabah), Philippines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deposited inside fruits by the female puncturing the fruit skin.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occipitalis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oval black spots; postpronotal lobes and notopleura yellow; scutum black except dark red-brown along posterior margin and enclosing prescutellar. setae, below and behind lateral postsutural vittae, around notopleural suture, around anterior margin of notopleura and inside postpronotal lobes; broad parallel-sided or subparallel lateral postsutural yellow vittae ending at intra-alar seta (in some specimens the vittae end behind the intra-alar seta); medial postsutural yellow vitta absent; mesopleural stripe reaching midway between anterior margin of notopleuron and anterior notopleural seta dorsally; scutellum yellow; legs with femora entirely fulvous; fore tibiae pale fuscous to fuscous, mid tibiae pale fuscous to fuscous basally tending paler apically, hind tibiae fuscous; wing with cells bc and c colourless, microtrichia in outer corner of cell c only; a narrow fuscous costal band distinctly overlapping R2+3 and widening markedly across apex of wing; a narrow fuscous anal streak; supernumerary lobe of medium development; abdominal terga III-V with a narrow transverse black band across anterior margin of tergum III and expanding to cover lateral margins, dark fuscous to black rectangular markings anterolaterally of tergum IV which sometimes continue to cover posterolateral margin of this tergum, dark fuscous to black anterolateral corners on tergum V, a very broad medial longitudinal black band over all three terga,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orange-brown, dorsoventrally compressed and tapering posteriorly in dorsal view; ratio of length of oviscape to length of tergum V, 0.68:1;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the Barcoding Index Number Systems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27996685516ad0818"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 impact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is not fully understood because of co-occurrence with other similar species such as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Although it is reported from a limited number of commercial fruits, no figures are available on the magnitude of infestation.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is a known pest of peach in the area where it is present. It can be moved in trade with infested fruit. No detailed study has been made on climatic suitability of the EPPO region for this species, and it is unclear whether it could become established in the EPPO region.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occipitalis </w:t>
      </w:r>
      <w:r>
        <w:rPr>
          <w:rFonts w:ascii="Calibri" w:hAnsi="Calibri" w:eastAsia="Calibri" w:cs="Calibri"/>
          <w:color w:val="000000"/>
          <w:sz w:val="22"/>
          <w:szCs w:val="22"/>
        </w:rPr>
        <w:t xml:space="preserve">does not occur, or from a place of production found free from the pest by regular inspection for 3 months before harvest. Plants transported with roots from countries or regions where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18: 5931, 62pp. </w:t>
      </w:r>
      <w:hyperlink r:id="rId60236685516ad0bad"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K.L.K. Lee &amp; J. Santamaria. 2019. Host plant records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occipitalis</w:t>
      </w:r>
      <w:r>
        <w:rPr>
          <w:rFonts w:ascii="Calibri" w:hAnsi="Calibri" w:eastAsia="Calibri" w:cs="Calibri"/>
          <w:color w:val="000000"/>
          <w:sz w:val="22"/>
          <w:szCs w:val="22"/>
        </w:rPr>
        <w:t xml:space="preserve"> (Bezzi)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Version 1.0. Available online at USDA Compendium of Fruit Fly Host Information (CoFFHI). </w:t>
      </w:r>
      <w:hyperlink r:id="rId34346685516ad0d56"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16/05/2020)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64256685516ad0e71" w:history="1">
        <w:r>
          <w:rPr>
            <w:rFonts w:ascii="Calibri" w:hAnsi="Calibri" w:eastAsia="Calibri" w:cs="Calibri"/>
            <w:color w:val="0000CC"/>
            <w:sz w:val="22"/>
            <w:szCs w:val="22"/>
            <w:u w:val="single"/>
          </w:rPr>
          <w:t xml:space="preserve">https://www.cabi.org/isc/datasheet/8729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occipitalis</w:t>
      </w:r>
      <w:r>
        <w:rPr>
          <w:rFonts w:ascii="Calibri" w:hAnsi="Calibri" w:eastAsia="Calibri" w:cs="Calibri"/>
          <w:color w:val="000000"/>
          <w:sz w:val="22"/>
          <w:szCs w:val="22"/>
        </w:rPr>
        <w:t xml:space="preserve">. EPPO datasheets on pests recommended for regulation. Available online. </w:t>
      </w:r>
      <w:hyperlink r:id="rId34216685516ad0f2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1545535" name="name91226685516ad106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526685516ad106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200442">
    <w:multiLevelType w:val="hybridMultilevel"/>
    <w:lvl w:ilvl="0" w:tplc="72577618">
      <w:start w:val="1"/>
      <w:numFmt w:val="decimal"/>
      <w:lvlText w:val="%1."/>
      <w:lvlJc w:val="left"/>
      <w:pPr>
        <w:ind w:left="720" w:hanging="360"/>
      </w:pPr>
    </w:lvl>
    <w:lvl w:ilvl="1" w:tplc="72577618" w:tentative="1">
      <w:start w:val="1"/>
      <w:numFmt w:val="lowerLetter"/>
      <w:lvlText w:val="%2."/>
      <w:lvlJc w:val="left"/>
      <w:pPr>
        <w:ind w:left="1440" w:hanging="360"/>
      </w:pPr>
    </w:lvl>
    <w:lvl w:ilvl="2" w:tplc="72577618" w:tentative="1">
      <w:start w:val="1"/>
      <w:numFmt w:val="lowerRoman"/>
      <w:lvlText w:val="%3."/>
      <w:lvlJc w:val="right"/>
      <w:pPr>
        <w:ind w:left="2160" w:hanging="180"/>
      </w:pPr>
    </w:lvl>
    <w:lvl w:ilvl="3" w:tplc="72577618" w:tentative="1">
      <w:start w:val="1"/>
      <w:numFmt w:val="decimal"/>
      <w:lvlText w:val="%4."/>
      <w:lvlJc w:val="left"/>
      <w:pPr>
        <w:ind w:left="2880" w:hanging="360"/>
      </w:pPr>
    </w:lvl>
    <w:lvl w:ilvl="4" w:tplc="72577618" w:tentative="1">
      <w:start w:val="1"/>
      <w:numFmt w:val="lowerLetter"/>
      <w:lvlText w:val="%5."/>
      <w:lvlJc w:val="left"/>
      <w:pPr>
        <w:ind w:left="3600" w:hanging="360"/>
      </w:pPr>
    </w:lvl>
    <w:lvl w:ilvl="5" w:tplc="72577618" w:tentative="1">
      <w:start w:val="1"/>
      <w:numFmt w:val="lowerRoman"/>
      <w:lvlText w:val="%6."/>
      <w:lvlJc w:val="right"/>
      <w:pPr>
        <w:ind w:left="4320" w:hanging="180"/>
      </w:pPr>
    </w:lvl>
    <w:lvl w:ilvl="6" w:tplc="72577618" w:tentative="1">
      <w:start w:val="1"/>
      <w:numFmt w:val="decimal"/>
      <w:lvlText w:val="%7."/>
      <w:lvlJc w:val="left"/>
      <w:pPr>
        <w:ind w:left="5040" w:hanging="360"/>
      </w:pPr>
    </w:lvl>
    <w:lvl w:ilvl="7" w:tplc="72577618" w:tentative="1">
      <w:start w:val="1"/>
      <w:numFmt w:val="lowerLetter"/>
      <w:lvlText w:val="%8."/>
      <w:lvlJc w:val="left"/>
      <w:pPr>
        <w:ind w:left="5760" w:hanging="360"/>
      </w:pPr>
    </w:lvl>
    <w:lvl w:ilvl="8" w:tplc="72577618" w:tentative="1">
      <w:start w:val="1"/>
      <w:numFmt w:val="lowerRoman"/>
      <w:lvlText w:val="%9."/>
      <w:lvlJc w:val="right"/>
      <w:pPr>
        <w:ind w:left="6480" w:hanging="180"/>
      </w:pPr>
    </w:lvl>
  </w:abstractNum>
  <w:abstractNum w:abstractNumId="12200441">
    <w:multiLevelType w:val="hybridMultilevel"/>
    <w:lvl w:ilvl="0" w:tplc="847583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00441">
    <w:abstractNumId w:val="12200441"/>
  </w:num>
  <w:num w:numId="12200442">
    <w:abstractNumId w:val="122004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6790303" Type="http://schemas.microsoft.com/office/2011/relationships/commentsExtended" Target="commentsExtended.xml"/><Relationship Id="rId902905907" Type="http://schemas.microsoft.com/office/2011/relationships/people" Target="people.xml"/><Relationship Id="rId85176685516acf11f" Type="http://schemas.openxmlformats.org/officeDocument/2006/relationships/hyperlink" Target="https://gd.eppo.int/taxon/BCTROC/" TargetMode="External"/><Relationship Id="rId70816685516acf164" Type="http://schemas.openxmlformats.org/officeDocument/2006/relationships/hyperlink" Target="https://gd.eppo.int/taxon/BCTROC/categorization" TargetMode="External"/><Relationship Id="rId85986685516acf41a" Type="http://schemas.openxmlformats.org/officeDocument/2006/relationships/hyperlink" Target="https://lrd.spc.int/species/bactrocera-occipitalis-bezzi" TargetMode="External"/><Relationship Id="rId82366685516acf43d" Type="http://schemas.openxmlformats.org/officeDocument/2006/relationships/hyperlink" Target="https://lrd.spc.int/species/bactrocera-occipitalis-bezzi" TargetMode="External"/><Relationship Id="rId27996685516ad0818" Type="http://schemas.openxmlformats.org/officeDocument/2006/relationships/hyperlink" Target="https://www.boldsystems.org/index.php/TaxBrowser_TaxonPage?taxid=79331" TargetMode="External"/><Relationship Id="rId60236685516ad0bad" Type="http://schemas.openxmlformats.org/officeDocument/2006/relationships/hyperlink" Target="https://doi.org/10.2903/j.efsa.2020.5931" TargetMode="External"/><Relationship Id="rId34346685516ad0d56" Type="http://schemas.openxmlformats.org/officeDocument/2006/relationships/hyperlink" Target="https://coffhi.cphst.org/" TargetMode="External"/><Relationship Id="rId64256685516ad0e71" Type="http://schemas.openxmlformats.org/officeDocument/2006/relationships/hyperlink" Target="https://www.cabi.org/isc/datasheet/8729" TargetMode="External"/><Relationship Id="rId34216685516ad0f23" Type="http://schemas.openxmlformats.org/officeDocument/2006/relationships/hyperlink" Target="https://gd.eppo.int" TargetMode="External"/><Relationship Id="rId85876685516ad02c0" Type="http://schemas.openxmlformats.org/officeDocument/2006/relationships/image" Target="media/imgrId85876685516ad02c0.jpg"/><Relationship Id="rId83526685516ad1066" Type="http://schemas.openxmlformats.org/officeDocument/2006/relationships/image" Target="media/imgrId83526685516ad106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