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Diabrotica virgifera virgifera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2023-04-18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Diabrotica virgifera virgifera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Leconte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Colorado corn rootworm, western corn rootworm</w:t>
            </w:r>
            <w:hyperlink r:id="rId7866672ccf88b70f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w:t>
            </w:r>
            <w:hyperlink r:id="rId5108672ccf88b716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DIABVI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6640604" name="name8701672ccf88b77c5" descr="24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37.jpg"/>
                          <pic:cNvPicPr/>
                        </pic:nvPicPr>
                        <pic:blipFill>
                          <a:blip r:embed="rId8174672ccf88b77c3" cstate="print"/>
                          <a:stretch>
                            <a:fillRect/>
                          </a:stretch>
                        </pic:blipFill>
                        <pic:spPr>
                          <a:xfrm>
                            <a:off x="0" y="0"/>
                            <a:ext cx="2160000" cy="1281600"/>
                          </a:xfrm>
                          <a:prstGeom prst="rect">
                            <a:avLst/>
                          </a:prstGeom>
                          <a:ln w="0">
                            <a:noFill/>
                          </a:ln>
                        </pic:spPr>
                      </pic:pic>
                    </a:graphicData>
                  </a:graphic>
                </wp:inline>
              </w:drawing>
            </w:r>
            <w:hyperlink r:id="rId9191672ccf88b78f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was first described by LeConte in 1867 from blossoms of </w:t>
      </w:r>
      <w:r>
        <w:rPr>
          <w:rFonts w:ascii="Calibri" w:hAnsi="Calibri" w:eastAsia="Calibri" w:cs="Calibri"/>
          <w:i/>
          <w:iCs/>
          <w:color w:val="000000"/>
          <w:sz w:val="22"/>
          <w:szCs w:val="22"/>
        </w:rPr>
        <w:t xml:space="preserve">Cucurbita foetidissima</w:t>
      </w:r>
      <w:r>
        <w:rPr>
          <w:rFonts w:ascii="Calibri" w:hAnsi="Calibri" w:eastAsia="Calibri" w:cs="Calibri"/>
          <w:color w:val="000000"/>
          <w:sz w:val="22"/>
          <w:szCs w:val="22"/>
        </w:rPr>
        <w:t xml:space="preserve"> in Western Kansas. Horn (1893) described </w:t>
      </w:r>
      <w:r>
        <w:rPr>
          <w:rFonts w:ascii="Calibri" w:hAnsi="Calibri" w:eastAsia="Calibri" w:cs="Calibri"/>
          <w:i/>
          <w:iCs/>
          <w:color w:val="000000"/>
          <w:sz w:val="22"/>
          <w:szCs w:val="22"/>
        </w:rPr>
        <w:t xml:space="preserve">Diabrotica filicornis</w:t>
      </w:r>
      <w:r>
        <w:rPr>
          <w:rFonts w:ascii="Calibri" w:hAnsi="Calibri" w:eastAsia="Calibri" w:cs="Calibri"/>
          <w:color w:val="000000"/>
          <w:sz w:val="22"/>
          <w:szCs w:val="22"/>
        </w:rPr>
        <w:t xml:space="preserve"> from New Mexico, which was later recognized as males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(Mazzoni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Until 1980, no subspecies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were described. But following various observations on the distribution, morphology and biology of ‘Mexican populations’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which are adapted to a tropical climate, 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distinguished the subspecies </w:t>
      </w:r>
      <w:r>
        <w:rPr>
          <w:rFonts w:ascii="Calibri" w:hAnsi="Calibri" w:eastAsia="Calibri" w:cs="Calibri"/>
          <w:i/>
          <w:iCs/>
          <w:color w:val="000000"/>
          <w:sz w:val="22"/>
          <w:szCs w:val="22"/>
        </w:rPr>
        <w:t xml:space="preserve">Diabrotica virgifera zeae</w:t>
      </w:r>
      <w:r>
        <w:rPr>
          <w:rFonts w:ascii="Calibri" w:hAnsi="Calibri" w:eastAsia="Calibri" w:cs="Calibri"/>
          <w:color w:val="000000"/>
          <w:sz w:val="22"/>
          <w:szCs w:val="22"/>
        </w:rPr>
        <w:t xml:space="preserve"> from the nominate subspecies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LeConte (see also </w:t>
      </w:r>
      <w:hyperlink r:id="rId2533672ccf88b7b69" w:history="1">
        <w:r>
          <w:rPr>
            <w:rFonts w:ascii="Calibri" w:hAnsi="Calibri" w:eastAsia="Calibri" w:cs="Calibri"/>
            <w:b/>
            <w:bCs/>
            <w:color w:val="0000CC"/>
            <w:sz w:val="22"/>
            <w:szCs w:val="22"/>
            <w:u w:val="single"/>
          </w:rPr>
          <w:t xml:space="preserve">EPPO datasheet on </w:t>
        </w:r>
        <w:r>
          <w:rPr>
            <w:rFonts w:ascii="Calibri" w:hAnsi="Calibri" w:eastAsia="Calibri" w:cs="Calibri"/>
            <w:b/>
            <w:bCs/>
            <w:i/>
            <w:iCs/>
            <w:color w:val="0000CC"/>
            <w:sz w:val="22"/>
            <w:szCs w:val="22"/>
            <w:u w:val="single"/>
          </w:rPr>
          <w:t xml:space="preserve">D. virgifera zeae</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was thought to be dependent upon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for the completion of its immature stages (Branson and Ortman, 1970), with the larvae feeding on the roots. However, larvae feeding on other Poaceae are well documented by different authors. Laboratory tests have shown that the larvae can develop for example on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spelta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Oryzae sativa</w:t>
      </w:r>
      <w:r>
        <w:rPr>
          <w:rFonts w:ascii="Calibri" w:hAnsi="Calibri" w:eastAsia="Calibri" w:cs="Calibri"/>
          <w:color w:val="000000"/>
          <w:sz w:val="22"/>
          <w:szCs w:val="22"/>
        </w:rPr>
        <w:t xml:space="preserve"> (Branson and Ortman, 1967; 1970). Wilson and Hibbard (2004) showed that larvae can survive on 20 non-maize grass plant species (and recovered adults on 10 of these species). Most of these species offer poor conditions for larval development resulting in high larval mortality and thus the percentage of adult emergence remains low, adults being of smaller average size (Ellsbury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But the proportion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immature stages surviving on non-maize hosts and their potential negative impact on maize fields in the immediate vicinity would need to be assessed in field conditions. Fora and Lauer (2013) have investigated this aspect in Romanian fields. They concluded that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repens</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Agropyron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americanum</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Setaria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verticillata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Setaria viridis</w:t>
      </w:r>
      <w:r>
        <w:rPr>
          <w:rFonts w:ascii="Calibri" w:hAnsi="Calibri" w:eastAsia="Calibri" w:cs="Calibri"/>
          <w:color w:val="000000"/>
          <w:sz w:val="22"/>
          <w:szCs w:val="22"/>
        </w:rPr>
        <w:t xml:space="preserve"> are host plants for the pests but not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in the fields.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feed on leaves (its preferred food according to Ludwig and Hill, 1975), silks and tassels of maize which are their primary food source. But after the depletion of those, they start to feed on weed pollen. In Hungary, pollen of 19 species of plants from nine families was found in the gut contents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(for example Asteraceae, Cucurbitaceae, Malvaceae, Poaceae) (Moeser, 2003). This pollen originated from flowering weeds within maize fields and a few from other crops such as sunflower and alfalfa. However, neither larvae nor adults have yet been reported to cause economic damage on crops other than maize in the EPPO region.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was first described from the far west of Kansas, but is probably of tropical origin, and the species has adapted to continental climates (Lombaert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 review of historical records by Branson and Krysan (1981) led the authors to speculate that the insects moved during the prehistoric period, in the same period as maize spread. But current genetic studies indicate that the expansion of the species north of its origin was more recent—probably not before 1100 years ago— and as a consequence, not directly associated with the early history of maize expansion (Lombaert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Before it became a serious pest of maize in the 1940s, populations were low (Branson and Krysan, 1981) with only a report of damages on sweetcorn in North Central Colorado in 1909 (Gillette, 1912). Around 1940,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was routinely damaging maize in South-Western Nebraska, and it became a problem in North-Western Kansas in 1945. From that date, the increased adoption of continuously planting maize without crop rotation created conditions suitable for rapid population growth, and thus increased the number of individuals dispersing from infested areas.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then expanded its range across the Midwest, reaching West-Central Wisconsin by 1964, North-West Indiana by 1968 and the Atlantic Coast by the mid-1980s.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is now established from Montana and North Dakota in the northwest, to Quebec and New England in the northeast, Northern Georgia and Alabama in the southeast (Guillemaud, 2007) and Mexico in the south. In Texas, </w:t>
      </w:r>
      <w:r>
        <w:rPr>
          <w:rFonts w:ascii="Calibri" w:hAnsi="Calibri" w:eastAsia="Calibri" w:cs="Calibri"/>
          <w:i/>
          <w:iCs/>
          <w:color w:val="000000"/>
          <w:sz w:val="22"/>
          <w:szCs w:val="22"/>
        </w:rPr>
        <w:t xml:space="preserve">D. virgifera virgifera and D. virgifera zeae</w:t>
      </w:r>
      <w:r>
        <w:rPr>
          <w:rFonts w:ascii="Calibri" w:hAnsi="Calibri" w:eastAsia="Calibri" w:cs="Calibri"/>
          <w:color w:val="000000"/>
          <w:sz w:val="22"/>
          <w:szCs w:val="22"/>
        </w:rPr>
        <w:t xml:space="preserve"> are present together and beetles of intermediate appearance have already been collected in nature (Krysan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was first reported in 1992 in Serbia but mathematical simulations of the population growth from the year of introduction until 1992 indicate that the first successful introduction into Europe is likely to have occurred between 1979 and 1984 (Szalai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with the population source probably being Pennsylvania (Ciosi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has now reached various Western and South-Eastern European countries, from the United Kingdom to Bulgaria, and from Poland to Serbia. The current status of the pest varies in each country (Bazok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In some, the pest is widespread, in others, it is distributed across a limited area that corresponds to the area suitable for maize cultivation or is still limited to restricted regions.</w:t>
      </w:r>
    </w:p>
    <w:p>
      <w:r>
        <w:drawing>
          <wp:inline distT="0" distB="0" distL="0" distR="0">
            <wp:extent cx="6120000" cy="3067200"/>
            <wp:docPr id="45492269" name="name2939672ccf88b993c" descr="DIABV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BVI_distribution_map.jpg"/>
                    <pic:cNvPicPr/>
                  </pic:nvPicPr>
                  <pic:blipFill>
                    <a:blip r:embed="rId1153672ccf88b993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Austria, Belarus, Belgium, Bosnia and Herzegovina, Bulgaria, Croatia, Czech Republic, France (mainland), Germany, Greece (mainland), Hungary, Italy (mainland), Moldova, Montenegro, Poland, Romania, Russia (Southern Russia), Serbia, Slovakia, Slovenia, Spain (mainland), Switzerland, Ukraine</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Québec), Mexico, United States of America (Alabama, Arizona, Colorado, Connecticut, Delaware, Georgia, Idaho, Illinois, Indiana, Iowa, Kansas, Kentucky, Louisiana, Maine, Maryland, Massachusetts, Michigan, Minnesota, Missouri, Montana, Nebraska, New Hampshire, New Jersey, New Mexico, New York, North Carolina, North Dakota, Ohio, Oklahoma, Pennsylvania, Rhode Island, South Dakota, Tennessee, Texas, Utah, Virginia, Washington, West Virginia,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bionomics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has been extensively studied by many authors, including Chiang (1973), Branson (1976), 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Krysan (1978), Schaafsma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and Levine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is univoltine, overwintering as an egg in the soil. Eggs are generally oviposited in the top 15 cm of soil, at the base of maize plants, from July to September and development halts within about 11-13 days at 20°C as the egg enters diapause. Mean duration of diapause in natural populations (8–10 months) varies between studies and latitudes and is quite variable among individuals within a population. During this period, eggs are exposed to harsh conditions, resulting in overall high mortality. Termination of diapause does not require chilling or other known environmental signals, but is an event apparently governed by time. Diapauses termination occurs during midwinter when soil temperatures are still below 11°C, the thermal threshold for development. In addition to warm enough temperatures, post diapause eggs require uptake of water to complete development. Prolonged diapauses (eggs that terminate diapause only during the second winter) is known from laboratory experiments but only involves a very small proportion of the population and is not known to be responsible for the widespread root injury to rotated maize in eastern portions of the United States Corn Belt (Gray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Eggs hatch at the beginning of the cropping season and the larvae develop in and on the roots of maize (and some other Poaceae, see the Host section), the young larvae feeding on fine rootlets and the older ones invading the root core. Larval development progresses through 3 instars and rate of development is temperature dependent. First instar larval movement and later establishment on maize roots is a critical stage in the life of the larvae, and the highest mortality is observed during this stage in the field (94% marginal death rate) (Toepfer and Kuhlmann, 2006). Neonate larvae use carbon dioxide for host location but larval movement and thus the success of their establishment depends also on texture, structure, and bulk density of the soil. In the United States Corn Belt,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adult emergence begins in late June to early July with peak emergence often occurring during July. This general pattern is consistent with observations in Central and Eastern European countries. The rate of beetle emergence is positively correlated with spring temperatures according to the model of Jaksons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First emergence of males precedes that of females by ca. 5 days. Average female neonate larva to adult emergence times ranged from 45.0 - 20.7 days at 18 – 30°C. The lower thermal threshold for immature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development is 9°C (Jackson and Elliott, 1988).</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mate, disperse and lay eggs during the summer. As maize grows, they feed on all above ground tissue of maize starting on the leaves, then on pollen and silk and then finally on the kernel, before moving to weeds. They stay in maize crops as long as green maize plants are available. After the maize matures, adults feed on pollen resources from a high diversity of weed species. They are strong flyers but most of their flights are short (Coats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and seems to be based on random dispersal within fields of maize (Naranjo, 1994) but a large-scale spread is also possible with sustained flights of a maximum of 24 km on flight mills (Coats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Sustained flights occurred only during the early morning and evening, and short flights occurred during any part of the day (Coats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For the invading European populations, the mean annual dispersal distance varies depending on the authors between 11 and 38 km (and even 60 to 100 km / year for some authors) (Bermond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Under field conditions, mean longevity of adult females varied between 1 month and 1.5 months.</w:t>
      </w:r>
    </w:p>
    <w:p>
      <w:pPr>
        <w:widowControl w:val="on"/>
        <w:pBdr/>
        <w:spacing w:before="220" w:after="220" w:line="240" w:lineRule="auto"/>
        <w:ind w:left="0" w:right="0"/>
        <w:jc w:val="both"/>
      </w:pPr>
      <w:r>
        <w:rPr>
          <w:rFonts w:ascii="Calibri" w:hAnsi="Calibri" w:eastAsia="Calibri" w:cs="Calibri"/>
          <w:color w:val="000000"/>
          <w:sz w:val="22"/>
          <w:szCs w:val="22"/>
        </w:rPr>
        <w:t xml:space="preserve">Evening temperatures of about 18°C are optimal for oviposition. Females primarily lay their eggs into the soil of maize fields. The mean lifetime fecundity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in the field in the USA is approximately 300–400 eggs/female but can strongly vary between years (Toepfer and Kuhlmann, 2005).</w:t>
      </w:r>
    </w:p>
    <w:p>
      <w:pPr>
        <w:widowControl w:val="on"/>
        <w:pBdr/>
        <w:spacing w:before="220" w:after="220" w:line="240" w:lineRule="auto"/>
        <w:ind w:left="0" w:right="0"/>
        <w:jc w:val="both"/>
      </w:pPr>
      <w:r>
        <w:rPr>
          <w:rFonts w:ascii="Calibri" w:hAnsi="Calibri" w:eastAsia="Calibri" w:cs="Calibri"/>
          <w:color w:val="000000"/>
          <w:sz w:val="22"/>
          <w:szCs w:val="22"/>
        </w:rPr>
        <w:t xml:space="preserve">Some Eastern United States Corn Belt populations have evolved to lay their eggs in soybean where maize is often grown the following year, despite detrimental effects on beetle survival (Spencer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This behavioural adaptation to annual rotation which allows larval development and adult emergence in the subsequent crop is not known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feeding on the roots causes root pruning. As a result, the force needed to pull the plant out of the soil decreases. Plants that are goosenecked (bent at the plant-soil interface) and lodged (tilted in a pronounced manner) are a typical symptom of feeding by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The older larvae burrow in the cortical parenchyma of the roots, and then dig channels in the central vascular tissue. Tunnels in maize roots are thus a characteristic symptom, though they may be due to other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feed on leaves as well as on silks, pollen, and immature kernels of maize in the ear tip. On leaves, they remove the epidermis in linear streaks in the same way as </w:t>
      </w:r>
      <w:r>
        <w:rPr>
          <w:rFonts w:ascii="Calibri" w:hAnsi="Calibri" w:eastAsia="Calibri" w:cs="Calibri"/>
          <w:i/>
          <w:iCs/>
          <w:color w:val="000000"/>
          <w:sz w:val="22"/>
          <w:szCs w:val="22"/>
        </w:rPr>
        <w:t xml:space="preserve">Oulema melanopus</w:t>
      </w:r>
      <w:r>
        <w:rPr>
          <w:rFonts w:ascii="Calibri" w:hAnsi="Calibri" w:eastAsia="Calibri" w:cs="Calibri"/>
          <w:color w:val="000000"/>
          <w:sz w:val="22"/>
          <w:szCs w:val="22"/>
        </w:rPr>
        <w:t xml:space="preserve"> (the cereal leaf beetle), or chew linear holes into the leaf tissue. On silks, the symptom is called ‘silk clipping’. Severely clipping silks during pollen shed may interfere with maize plant pollination and result in poorly filled ears. No specific symptoms are associated with young kernel consumption.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oval and are light yellow when freshly oviposited, turning brown before hatching ; they measure 0.6 mm in length and 0.35 mm in width. It has been noted by Atyeo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 that the surface of the egg of rootworm pests is covered with primary polygons and sometimes secondary ridges, useful indicators for identification using the scanning electron microscope.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are readily distinguished from </w:t>
      </w:r>
      <w:r>
        <w:rPr>
          <w:rFonts w:ascii="Calibri" w:hAnsi="Calibri" w:eastAsia="Calibri" w:cs="Calibri"/>
          <w:i/>
          <w:iCs/>
          <w:color w:val="000000"/>
          <w:sz w:val="22"/>
          <w:szCs w:val="22"/>
        </w:rPr>
        <w:t xml:space="preserve">Diabrotica longicornis</w:t>
      </w:r>
      <w:r>
        <w:rPr>
          <w:rFonts w:ascii="Calibri" w:hAnsi="Calibri" w:eastAsia="Calibri" w:cs="Calibri"/>
          <w:color w:val="000000"/>
          <w:sz w:val="22"/>
          <w:szCs w:val="22"/>
        </w:rPr>
        <w:t xml:space="preserve"> by the absence of secondary ridges inside angular polygons for the first two species; the pits inside polygons of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are rounded, evenly spaced and there are about 6-12 per polygon. Chorion sculpturing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is indistinguishable from that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are translucent and almost colourless, while mature larvae are creamy white, with the head and end of the abdomen dark brown (Mitchell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Larvae are 2-3 mm long at emergence and have six very small legs, the last instar measures up to 12-19 mm and has no urogomphi (a paired outgrowth of the last body segment). The identification key of Mendoza and Peters (1964) can be used to differentiate mature larvae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from those of </w:t>
      </w:r>
      <w:r>
        <w:rPr>
          <w:rFonts w:ascii="Calibri" w:hAnsi="Calibri" w:eastAsia="Calibri" w:cs="Calibri"/>
          <w:i/>
          <w:iCs/>
          <w:color w:val="000000"/>
          <w:sz w:val="22"/>
          <w:szCs w:val="22"/>
        </w:rPr>
        <w:t xml:space="preserve">D. undecimpunctata howardi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To our knowledge, it is not possible to morphologically distinguish the larvae of the two subspecies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about 7.5 mm long and 4.5 mm width, white, becoming yellow with age and looking like an adult with rudimentary antennae, legs and wings. The tip of the abdomen bears a pair of stout spines, and smaller spines are found dorsally on the other abdominal segments. There is a sexual dimorphism at the pupal stage, female pupae bearing a pair of distinctive papillae on the venter near the apex of the abdomen, whereas such papillae are lacking for males (Krysan and Miller, 1986). Pupae are found in earthen cells in the soil near plant roots.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Length 4.6-5.9 mm long. Elytra green, vittate, with one sutural and one humeral vittae (often expanding to cover most of elytra), vittae black, humeral calli black. Head basic colouration from chestnut brown to black with filiform antennae. Pronotum yellow or sulphur yellow, deeply bifoveate. Scutellum black or amber brown. Tarsi yellow or yellow ochre. Protibia bicoloured, yellow, outer edge with piceous (i.e. glossy black or glossy brownish-black) or testaceous line, or almost entirely darkened.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is easily distinguished from the subspecies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by the distinct black humeral vittae on elytra. The femora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are bicoloured with dark, chestnut or piceous, outer edge, allowing distinction from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which have femora that are unicolourous green or yellow. A full description of the adult is available in Derunkov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detection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requires the collection of insect specimens for analysis. Visual examination of imported plant commodities and soil or washing the roots and sifting soil to recover hidden stages (i.e. larvae or pupae) is possible, but the effectiveness of these methods is quite uncertain, especially in cases of very low levels of infestation. Moreover, in case of interception of a larva, there is no morphological method to differentiate the two subspecies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and while DNA sequences are available in some databases (NCBI or BOLD), they are not supported by validation data. Yellow sticky traps baited with chemical kairomone attractant and cucurbitacin-baited traps can be used for the monitoring of production sites (Jackson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Luna, 2006; Alston and Worwood, 2012). However, the effectiveness of these methods is quite uncertain, especially in cases of very low levels of 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For detection of adults, several trap types are available. Traps baited with a synthetic pheromone that attracts males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are widely used for ‘early detection’ in new regions and to monitor spread all over Europe (Toth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Occasionally, the pheromone is combined with a floral lure and can therefore attract both males and females to the trap. Visual traps (non-baited, yellow-coloured traps) are less attractive than pheromone traps but appropriate for population estimation (Komaroni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Adults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can be identified using the EPPO diagnostic protocol PM7/036(2)(EPPO, 2017). Microsatellites have been developed and are sufficiently polymorphic to be used for diagnostics and surveillance performed during pest management programmes (Waits and Stolz, 2008).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field, inspection could also consist of searching for the presence of typical damage such as goosenecked and lodged plants (see Symptoms). Any such symptom should be followed by further investigations for the presence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While the larvae move relatively little, the adults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are good fliers and can travel readily from field to field, or migrate over longer distances, moving with weather features such as cold fronts (Grant and Seevers, 1989). However, their flight potential is not sufficient to spread from North or Central America to the EPPO region. Long distance dispersal of adults is associated with hitchhiking behaviour and airplanes are believed to have been responsible for transatlantic introductions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in Europe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may also move in international trade as immature stages (eggs, larvae or pupae) in soil and growing media (with or without host plants). But survival of immature stages on roots of host plants, or in soil (either as a commodity on its own, or when accompanying plants for planting in international trade), is not known. Considering that the rearing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in laboratory facilities requires experience and attentiveness of the operator and also a good knowledge of the ecological needs of the insect to promote the growth and development of the insect (Jackson, 1986), the survival rate is probably very low.</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Both adults and larvae attack maize, but the main economic losses are caused by the root damage inflicted by the feeding larvae. In the USA, the cost of soil insecticides to control larval damage to roots, and of aerial sprays to reduce adult damage to silks, when combined with crop losses, can approach 1000 million USD annually (Krysan and Miller, 1986). In that country, there are large disparities in yield losses reported in the literature. They generally range between 10 and 40% or in extreme cases even 90%. Calvin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estimated yield losses for untreated fields in the north-eastern part of the USA to be 6.5 %.</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Baufeld and Enzian (2005) estimated a potential yield loss worth 147 million EUR for a group of eight countries (Austria, Belgium, France, Germany, Italy, Luxemburg, the Netherlands and Switzerland) for one year assuming a damage level of 10%. However, at present no EU countries are reporting direct economic damage on a large scale. In many countries, solutions based on crop rotation are regularly implemented, avoiding the use of additional insecticides. Therefore,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has not become as serious a pest as was expected when it was discovered in much of Europe (Bazoc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in countries where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is regulated, there will be some economic impact related to enforcement of the regulation: for the monitoring, the management of isolated outbreaks or the cost associated with the containment programmes.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Levine and Oloumi-Sadeghi (1991) refer to the following approaches in their detailed review of integrated pest management (IPM) options for this pest: crop rotation, tillage, choice of planting and harvesting dates, host-plant resistance, biological control, as well as control of adults and larvae with insecticides. Present IPM strategies rely on the monitoring of pest populations, use of economic thresholds and integration of the different control methods. Crop rotation is the recommended management strategy because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females have a strong affinity to oviposit (in autumn) in maize fields and larvae cannot survive (in the following spring) without maize, except on specific grass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One strategy practiced by farmers in the USA consists of applying a soil insecticide on a preventive basis (Calvin, 2017). Indeed, this strategy reduces the risk of reduction in maize yields because of corn rootworms, but it may not be the optimal strategy because a lot of fields which are treated do not justify management. In Pennsylvania (USA), surveying sites for adult beetles from the previous summer is recommended to monitor pest population densities. Regional bulletins are provided to the producers to better define the starting date of the survey. The decision to apply treatments against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populations is based on economic thresholds depending on whether maize is produced in that field for the first time since rotation (one beetle per plant on average) or is produced on a continuous basis (1.5 beetle per plant on average). In addition, numbers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adults caught on yellow sticky traps show a good correlation with the subsequent year’s larval damage in maize fields. Whether economic thresholds will be reached can also be assessed on maize one year in advance by counting the number of larvae per plant in root-soil samples or by rating the root damage based on the standard IOWA 1-6 scale (Hills and Peters, 1971) or any equivalent system. If necessary, chemical control can be performed with liquid and granular soil insecticides applied at planting as a band application over the maize rows and incorporated into the soil, with seed treatments (note that environmental and non</w:t>
      </w:r>
      <w:r>
        <w:rPr>
          <w:rFonts w:ascii="Calibri" w:hAnsi="Calibri" w:eastAsia="Calibri" w:cs="Calibri"/>
          <w:color w:val="000000"/>
          <w:sz w:val="22"/>
          <w:szCs w:val="22"/>
          <w:u w:val="single"/>
        </w:rPr>
        <w:t xml:space="preserve">-</w:t>
      </w:r>
      <w:r>
        <w:rPr>
          <w:rFonts w:ascii="Calibri" w:hAnsi="Calibri" w:eastAsia="Calibri" w:cs="Calibri"/>
          <w:color w:val="000000"/>
          <w:sz w:val="22"/>
          <w:szCs w:val="22"/>
        </w:rPr>
        <w:t xml:space="preserve">target concerns have led to neonicotinoid bans or restrictions in many countries) or with post-emergence insecticide application (Rozen and Ester, 2010; Meinke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application of foliar insecticides to suppress adults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is usually not necessary. However, the adult management strategy worked well in the western U.S. Corn Belt between the 1960s and the early 1990s: this was used primarily to protect maize during the pollination period from excessive adult silk feeding, and/or to reduce female density and associated oviposition to reduce potential larval injury the following season in the succeeding maize crops. However, reports of adult control failures increased during the 1990s and this management strategy used as a stand-alone measure has now gradually been abandoned.</w:t>
      </w:r>
    </w:p>
    <w:p>
      <w:pPr>
        <w:widowControl w:val="on"/>
        <w:pBdr/>
        <w:spacing w:before="220" w:after="220" w:line="240" w:lineRule="auto"/>
        <w:ind w:left="0" w:right="0"/>
        <w:jc w:val="both"/>
      </w:pPr>
      <w:r>
        <w:rPr>
          <w:rFonts w:ascii="Calibri" w:hAnsi="Calibri" w:eastAsia="Calibri" w:cs="Calibri"/>
          <w:color w:val="000000"/>
          <w:sz w:val="22"/>
          <w:szCs w:val="22"/>
        </w:rPr>
        <w:t xml:space="preserve">In 2003, the first genetically modified maize hybrids were commercially released in the USA. These hybrids contain a gene that codes for an insecticidal protein that is toxic to corn rootworm larvae that feed on their roots. Later, several other rootworm-active proteins were registered as single-protein hybrids. The high efficacy and convenience of transgenic maize facilitated widespread adoption by US growers but led to field-evolved resistance to the Cry3Bb1 protein and then to any Cry3 proteins. Field-evolved resistance to Cry34 has been also documented. Transgenic hybrids expressing two Bt proteins (Cry3Bb1 + Cry34/35Ab1) have been utilized by maize growers to mitigate resistance evolution in recent years but Reinders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reported the first confirmed cases of field-evolved resistance to Cry3Bb1 + Cry34/35Ab1 maize in Nebraska.</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restriction of neonicotinoid seed coatings and the high toxicity of tefluthrin-based soil insecticides, biological control solutions have been developed against the larvae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(Toepfer and Toth, 2020) including entomopathogenic fungi and nematodes. Nematode-based novel biocontrol products (</w:t>
      </w:r>
      <w:r>
        <w:rPr>
          <w:rFonts w:ascii="Calibri" w:hAnsi="Calibri" w:eastAsia="Calibri" w:cs="Calibri"/>
          <w:i/>
          <w:iCs/>
          <w:color w:val="000000"/>
          <w:sz w:val="22"/>
          <w:szCs w:val="22"/>
        </w:rPr>
        <w:t xml:space="preserve">Heterorhabditis bacteriophora</w:t>
      </w:r>
      <w:r>
        <w:rPr>
          <w:rFonts w:ascii="Calibri" w:hAnsi="Calibri" w:eastAsia="Calibri" w:cs="Calibri"/>
          <w:color w:val="000000"/>
          <w:sz w:val="22"/>
          <w:szCs w:val="22"/>
        </w:rPr>
        <w:t xml:space="preserve">) can, in general, control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larvae with comparable efficacies to conventional insecticides in laboratory conditions. Unfortunately, they show inconsistent and fluctuating levels of efficacy at reducing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populations and at preventing root damage when applied under field conditions, which may be due to locally varying abiotic and environmental factors (Toth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Maize, the main host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is widely cultivated in the EPPO region and is of particular importance in areas such as the Danube basin, the Po valley in Italy or the south-west of France. The potential distribution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in the EU has been assessed in several studies with many different approaches including correlative and mechanistic models (Aragon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Kriticos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Marchioro and Krechemer, 2018). These studies generally conclude that most of Europe from the Iberian Peninsula to Eastern Russia is predicted as optimal for establishment (Marchioro and Krechemer, 2018). Nearly all maize-growing areas in the EPPO region are at risk, particularly those in the more continental areas of Central Europe, where conditions most resemble those of Mid-Western USA.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has now been established in Europe for more than 30 years and is a potentially serious threat in several EPPO countries. It has continued to multiply and spread throughout EPPO region to new countries and increasing population densities. However,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has not become as serious a pest as expected when it was discovered on the majority of European territories (Bazoc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It can be effectively managed by different control strategies, based on crop rotation, which is the most effective measure for maintaining populations permanently below the damage threshold. However, vigilance is necessary in countries where maize is an important crop and where beetle populations are still restricted to few regions (such as France and Spain).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where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is absent or does not occupy its full ecological niche, phytosanitary measures at import and measures aimed at eradicating or containing pest populations may be applied. This would prevent (further) entry and delay spread (and consequently impact) as much as possible.</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actively ﬂy and are unlikely to remain on the plants during harvesting or trade. Entry into the EPPO region at the adult stage with host plants seems therefore unlikely. Nevertheless, the EFSA PLH (2019) has considered that fresh maize cobs and forage/green maize are open pathways that could provide a route of entry for adults of the subspecies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Some control measures could be implemented to mitigate this risk at the place of production (such as chemical treatments), or on the commodity before export (such as treatment of plants by storage in modified atmosphere). Hitchhiking e.g. via airplanes is also possible. In contrast, eggs and larval stages are hidden in soil and thus could travel and remain undetected during import controls. However, larval host plants are limited to few species, the main one being maize which is not traded with soil. Moreover, as is the case in several EPPO countries (e.g. in the EU; EU, 2019), a prohibition on the import of soil or growing media from most third countries should prevent the entry of immature stages. Even though current national regulations in the EPPO region may not cover the true host range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phytosanitary measures are widely applied to plants for planting and soil. The possible entry pathways can therefore be considered as already partially closed in several EPPO countries.</w:t>
      </w:r>
    </w:p>
    <w:p>
      <w:pPr>
        <w:widowControl w:val="on"/>
        <w:pBdr/>
        <w:spacing w:before="220" w:after="220" w:line="240" w:lineRule="auto"/>
        <w:ind w:left="0" w:right="0"/>
        <w:jc w:val="both"/>
      </w:pPr>
      <w:r>
        <w:rPr>
          <w:rFonts w:ascii="Calibri" w:hAnsi="Calibri" w:eastAsia="Calibri" w:cs="Calibri"/>
          <w:color w:val="000000"/>
          <w:sz w:val="22"/>
          <w:szCs w:val="22"/>
        </w:rPr>
        <w:t xml:space="preserve">When eradication measures are taken, the main components should consist of the definition of a demarcated area (infested area and buffer zone) with restriction in the movement of fresh maize and soil, obligation of crop rotation, requirement to clean the agricultural machinery before it leaves the infested area and removing of volunteer maize plants in succeeding crops. Adults should be monitored in the demarcated areas to enable the rapid detection of new outbreaks and to assess the spread. For successful eradication, it is also important that farmers are aware of the risk, trained about the biology, damage, economics and control options. In addition to this, they should understand the consequence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in maize agro-ecosystems. The buffer zone should be placed in low intensive maize growing areas (natural barriers), making measures based on interruption of continuous maize growing (together with growing farmer awareness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more acceptable and feasible to limit the further spread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Alston D &amp; Worwood D (2012) Western Striped and Western Spotted Cucumber Beetles. All Current Publications. Paper 987. </w:t>
      </w:r>
      <w:hyperlink r:id="rId8992672ccf88bb626" w:history="1">
        <w:r>
          <w:rPr>
            <w:rFonts w:ascii="Calibri" w:hAnsi="Calibri" w:eastAsia="Calibri" w:cs="Calibri"/>
            <w:color w:val="0000CC"/>
            <w:sz w:val="22"/>
            <w:szCs w:val="22"/>
            <w:u w:val="single"/>
          </w:rPr>
          <w:t xml:space="preserve">https://digitalcommons.usu.edu/extension_curall/987</w:t>
        </w:r>
      </w:hyperlink>
      <w:r>
        <w:rPr>
          <w:rFonts w:ascii="Calibri" w:hAnsi="Calibri" w:eastAsia="Calibri" w:cs="Calibri"/>
          <w:color w:val="000000"/>
          <w:sz w:val="22"/>
          <w:szCs w:val="22"/>
        </w:rPr>
        <w:t xml:space="preserve"> [accessed on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Aragón P, Baselga A &amp; Lobo J M (2010) Global estimation of invasion risk zones for the Western corn rootworm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integrating distribution models and physiological thresholds to assess climatic favourability. </w:t>
      </w:r>
      <w:r>
        <w:rPr>
          <w:rFonts w:ascii="Calibri" w:hAnsi="Calibri" w:eastAsia="Calibri" w:cs="Calibri"/>
          <w:i/>
          <w:iCs/>
          <w:color w:val="000000"/>
          <w:sz w:val="22"/>
          <w:szCs w:val="22"/>
        </w:rPr>
        <w:t xml:space="preserve">Journal of Applied Ecology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1026–1035.</w:t>
      </w:r>
    </w:p>
    <w:p>
      <w:pPr>
        <w:widowControl w:val="on"/>
        <w:pBdr/>
        <w:spacing w:before="220" w:after="220" w:line="240" w:lineRule="auto"/>
        <w:ind w:left="0" w:right="0"/>
        <w:jc w:val="left"/>
      </w:pPr>
      <w:r>
        <w:rPr>
          <w:rFonts w:ascii="Calibri" w:hAnsi="Calibri" w:eastAsia="Calibri" w:cs="Calibri"/>
          <w:color w:val="000000"/>
          <w:sz w:val="22"/>
          <w:szCs w:val="22"/>
        </w:rPr>
        <w:t xml:space="preserve">Atyeo WT, Weekman GT &amp; Lawson DE (1964) The identification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by chorion sculpturing. </w:t>
      </w:r>
      <w:r>
        <w:rPr>
          <w:rFonts w:ascii="Calibri" w:hAnsi="Calibri" w:eastAsia="Calibri" w:cs="Calibri"/>
          <w:i/>
          <w:iCs/>
          <w:color w:val="000000"/>
          <w:sz w:val="22"/>
          <w:szCs w:val="22"/>
        </w:rPr>
        <w:t xml:space="preserve">Journal of the Kansas Entomological Society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9-11.</w:t>
      </w:r>
    </w:p>
    <w:p>
      <w:pPr>
        <w:widowControl w:val="on"/>
        <w:pBdr/>
        <w:spacing w:before="220" w:after="220" w:line="240" w:lineRule="auto"/>
        <w:ind w:left="0" w:right="0"/>
        <w:jc w:val="left"/>
      </w:pPr>
      <w:r>
        <w:rPr>
          <w:rFonts w:ascii="Calibri" w:hAnsi="Calibri" w:eastAsia="Calibri" w:cs="Calibri"/>
          <w:color w:val="000000"/>
          <w:sz w:val="22"/>
          <w:szCs w:val="22"/>
        </w:rPr>
        <w:t xml:space="preserve">Baufeld P &amp; Enzian S (2005)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its potential spread and economic and ecological consequences in Germany. </w:t>
      </w:r>
      <w:r>
        <w:rPr>
          <w:rFonts w:ascii="Calibri" w:hAnsi="Calibri" w:eastAsia="Calibri" w:cs="Calibri"/>
          <w:i/>
          <w:iCs/>
          <w:color w:val="000000"/>
          <w:sz w:val="22"/>
          <w:szCs w:val="22"/>
        </w:rPr>
        <w:t xml:space="preserve">In Symposium on the Introduction and the Spread of Invasive Species</w:t>
      </w:r>
      <w:r>
        <w:rPr>
          <w:rFonts w:ascii="Calibri" w:hAnsi="Calibri" w:eastAsia="Calibri" w:cs="Calibri"/>
          <w:color w:val="000000"/>
          <w:sz w:val="22"/>
          <w:szCs w:val="22"/>
        </w:rPr>
        <w:t xml:space="preserve">, Humboldt University, Berlin, Germany. 6pp.</w:t>
      </w:r>
    </w:p>
    <w:p>
      <w:pPr>
        <w:widowControl w:val="on"/>
        <w:pBdr/>
        <w:spacing w:before="220" w:after="220" w:line="240" w:lineRule="auto"/>
        <w:ind w:left="0" w:right="0"/>
        <w:jc w:val="left"/>
      </w:pPr>
      <w:r>
        <w:rPr>
          <w:rFonts w:ascii="Calibri" w:hAnsi="Calibri" w:eastAsia="Calibri" w:cs="Calibri"/>
          <w:color w:val="000000"/>
          <w:sz w:val="22"/>
          <w:szCs w:val="22"/>
        </w:rPr>
        <w:t xml:space="preserve">Bažok R, Lemić D, Chiarini F &amp; Furlan L (2021) Western corn rootworm (</w:t>
      </w:r>
      <w:r>
        <w:rPr>
          <w:rFonts w:ascii="Calibri" w:hAnsi="Calibri" w:eastAsia="Calibri" w:cs="Calibri"/>
          <w:i/>
          <w:iCs/>
          <w:color w:val="000000"/>
          <w:sz w:val="22"/>
          <w:szCs w:val="22"/>
        </w:rPr>
        <w:t xml:space="preserve">Diabrotica virgifera virgifera </w:t>
      </w:r>
      <w:r>
        <w:rPr>
          <w:rFonts w:ascii="Calibri" w:hAnsi="Calibri" w:eastAsia="Calibri" w:cs="Calibri"/>
          <w:color w:val="000000"/>
          <w:sz w:val="22"/>
          <w:szCs w:val="22"/>
        </w:rPr>
        <w:t xml:space="preserve">LeConte) in Europe: Current status and sustainable pest management. </w:t>
      </w:r>
      <w:r>
        <w:rPr>
          <w:rFonts w:ascii="Calibri" w:hAnsi="Calibri" w:eastAsia="Calibri" w:cs="Calibri"/>
          <w:i/>
          <w:iCs/>
          <w:color w:val="000000"/>
          <w:sz w:val="22"/>
          <w:szCs w:val="22"/>
        </w:rPr>
        <w:t xml:space="preserve">Insects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(3), 195.</w:t>
      </w:r>
    </w:p>
    <w:p>
      <w:pPr>
        <w:widowControl w:val="on"/>
        <w:pBdr/>
        <w:spacing w:before="220" w:after="220" w:line="240" w:lineRule="auto"/>
        <w:ind w:left="0" w:right="0"/>
        <w:jc w:val="left"/>
      </w:pPr>
      <w:r>
        <w:rPr>
          <w:rFonts w:ascii="Calibri" w:hAnsi="Calibri" w:eastAsia="Calibri" w:cs="Calibri"/>
          <w:color w:val="000000"/>
          <w:sz w:val="22"/>
          <w:szCs w:val="22"/>
        </w:rPr>
        <w:t xml:space="preserve">Bermond G, Blin A, Vercken E, Ravigné V, Rieux A, Mallez S, Morel-Journel T &amp; Guillemaud T (2013) Estimation of the dispersal of a major pest of maize by cline analysis of a temporary contact zone between two invasive outbreaks. </w:t>
      </w:r>
      <w:r>
        <w:rPr>
          <w:rFonts w:ascii="Calibri" w:hAnsi="Calibri" w:eastAsia="Calibri" w:cs="Calibri"/>
          <w:i/>
          <w:iCs/>
          <w:color w:val="000000"/>
          <w:sz w:val="22"/>
          <w:szCs w:val="22"/>
        </w:rPr>
        <w:t xml:space="preserve">Molecular ecology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(21), 5368-5381.</w:t>
      </w:r>
    </w:p>
    <w:p>
      <w:pPr>
        <w:widowControl w:val="on"/>
        <w:pBdr/>
        <w:spacing w:before="220" w:after="220" w:line="240" w:lineRule="auto"/>
        <w:ind w:left="0" w:right="0"/>
        <w:jc w:val="left"/>
      </w:pPr>
      <w:r>
        <w:rPr>
          <w:rFonts w:ascii="Calibri" w:hAnsi="Calibri" w:eastAsia="Calibri" w:cs="Calibri"/>
          <w:color w:val="000000"/>
          <w:sz w:val="22"/>
          <w:szCs w:val="22"/>
        </w:rPr>
        <w:t xml:space="preserve">Branson TF (1976) The selection of a non-diapause strain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Entomologia Experimentalis et Applicata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(2), 148-154.</w:t>
      </w:r>
    </w:p>
    <w:p>
      <w:pPr>
        <w:widowControl w:val="on"/>
        <w:pBdr/>
        <w:spacing w:before="220" w:after="220" w:line="240" w:lineRule="auto"/>
        <w:ind w:left="0" w:right="0"/>
        <w:jc w:val="left"/>
      </w:pPr>
      <w:r>
        <w:rPr>
          <w:rFonts w:ascii="Calibri" w:hAnsi="Calibri" w:eastAsia="Calibri" w:cs="Calibri"/>
          <w:color w:val="000000"/>
          <w:sz w:val="22"/>
          <w:szCs w:val="22"/>
        </w:rPr>
        <w:t xml:space="preserve">Branson TF &amp; Krysan JL (1981) Feeding and oviposition behavior and life cycle strategies of Diabrotica: an evolutionary view with implications for pest management.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(6), 826-831.</w:t>
      </w:r>
    </w:p>
    <w:p>
      <w:pPr>
        <w:widowControl w:val="on"/>
        <w:pBdr/>
        <w:spacing w:before="220" w:after="220" w:line="240" w:lineRule="auto"/>
        <w:ind w:left="0" w:right="0"/>
        <w:jc w:val="left"/>
      </w:pPr>
      <w:r>
        <w:rPr>
          <w:rFonts w:ascii="Calibri" w:hAnsi="Calibri" w:eastAsia="Calibri" w:cs="Calibri"/>
          <w:color w:val="000000"/>
          <w:sz w:val="22"/>
          <w:szCs w:val="22"/>
        </w:rPr>
        <w:t xml:space="preserve">Branson TF &amp; Ortman EE (1967) Host range of larvae of the Western corn rootworm.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(1), 201-203.</w:t>
      </w:r>
    </w:p>
    <w:p>
      <w:pPr>
        <w:widowControl w:val="on"/>
        <w:pBdr/>
        <w:spacing w:before="220" w:after="220" w:line="240" w:lineRule="auto"/>
        <w:ind w:left="0" w:right="0"/>
        <w:jc w:val="left"/>
      </w:pPr>
      <w:r>
        <w:rPr>
          <w:rFonts w:ascii="Calibri" w:hAnsi="Calibri" w:eastAsia="Calibri" w:cs="Calibri"/>
          <w:color w:val="000000"/>
          <w:sz w:val="22"/>
          <w:szCs w:val="22"/>
        </w:rPr>
        <w:t xml:space="preserve">Branson TF &amp; Ortman EE (1970) The host range of larvae of the Western corn rootworm: further studies.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(3), 800-803.</w:t>
      </w:r>
    </w:p>
    <w:p>
      <w:pPr>
        <w:widowControl w:val="on"/>
        <w:pBdr/>
        <w:spacing w:before="220" w:after="220" w:line="240" w:lineRule="auto"/>
        <w:ind w:left="0" w:right="0"/>
        <w:jc w:val="left"/>
      </w:pPr>
      <w:r>
        <w:rPr>
          <w:rFonts w:ascii="Calibri" w:hAnsi="Calibri" w:eastAsia="Calibri" w:cs="Calibri"/>
          <w:color w:val="000000"/>
          <w:sz w:val="22"/>
          <w:szCs w:val="22"/>
        </w:rPr>
        <w:t xml:space="preserve">Calvin DD (2017) Western and Northern Corn Rootworm Management in Pennsylvania. PennState Extension.  </w:t>
      </w:r>
      <w:hyperlink r:id="rId9153672ccf88bba06" w:history="1">
        <w:r>
          <w:rPr>
            <w:rFonts w:ascii="Calibri" w:hAnsi="Calibri" w:eastAsia="Calibri" w:cs="Calibri"/>
            <w:color w:val="0000CC"/>
            <w:sz w:val="22"/>
            <w:szCs w:val="22"/>
            <w:u w:val="single"/>
          </w:rPr>
          <w:t xml:space="preserve">https://extension.psu.edu/western-and-northern-corn-rootworm-management-in-pennsylvania</w:t>
        </w:r>
      </w:hyperlink>
      <w:r>
        <w:rPr>
          <w:rFonts w:ascii="Calibri" w:hAnsi="Calibri" w:eastAsia="Calibri" w:cs="Calibri"/>
          <w:color w:val="000000"/>
          <w:sz w:val="22"/>
          <w:szCs w:val="22"/>
        </w:rPr>
        <w:t xml:space="preserve"> [accessed on 30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Calvin DD, Roth GW, Hyde J, Kuldau G &amp; Voight D (2001) Incorporating Bt-corn Hybrids into IPM Programs for Field Crop Farmers in the Northeastern United States. </w:t>
      </w:r>
      <w:hyperlink r:id="rId4925672ccf88bba4a" w:history="1">
        <w:r>
          <w:rPr>
            <w:rFonts w:ascii="Calibri" w:hAnsi="Calibri" w:eastAsia="Calibri" w:cs="Calibri"/>
            <w:color w:val="0000CC"/>
            <w:sz w:val="22"/>
            <w:szCs w:val="22"/>
            <w:u w:val="single"/>
          </w:rPr>
          <w:t xml:space="preserve">https://portal.nifa.usda.gov/web/crisprojectpages/0188864-incorporating-bt-corn-hybrids-into-field-crop-ipm-progams.html</w:t>
        </w:r>
      </w:hyperlink>
      <w:r>
        <w:rPr>
          <w:rFonts w:ascii="Calibri" w:hAnsi="Calibri" w:eastAsia="Calibri" w:cs="Calibri"/>
          <w:color w:val="000000"/>
          <w:sz w:val="22"/>
          <w:szCs w:val="22"/>
        </w:rPr>
        <w:t xml:space="preserve"> [accessed on 30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Chiang HC (1973) Bionomics of the Northern and Western corn rootworms. </w:t>
      </w:r>
      <w:r>
        <w:rPr>
          <w:rFonts w:ascii="Calibri" w:hAnsi="Calibri" w:eastAsia="Calibri" w:cs="Calibri"/>
          <w:i/>
          <w:iCs/>
          <w:color w:val="000000"/>
          <w:sz w:val="22"/>
          <w:szCs w:val="22"/>
        </w:rPr>
        <w:t xml:space="preserve">Annual Review of Entomology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47-72.</w:t>
      </w:r>
    </w:p>
    <w:p>
      <w:pPr>
        <w:widowControl w:val="on"/>
        <w:pBdr/>
        <w:spacing w:before="220" w:after="220" w:line="240" w:lineRule="auto"/>
        <w:ind w:left="0" w:right="0"/>
        <w:jc w:val="left"/>
      </w:pPr>
      <w:r>
        <w:rPr>
          <w:rFonts w:ascii="Calibri" w:hAnsi="Calibri" w:eastAsia="Calibri" w:cs="Calibri"/>
          <w:color w:val="000000"/>
          <w:sz w:val="22"/>
          <w:szCs w:val="22"/>
        </w:rPr>
        <w:t xml:space="preserve">Ciosi M, Miller N J, Kim K S, Giordano R, Estoup A &amp; Guillemaud T (2008) Invasion of Europe by the Western corn rootworm,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multiple transatlantic introductions with various reductions of genetic diversity. </w:t>
      </w:r>
      <w:r>
        <w:rPr>
          <w:rFonts w:ascii="Calibri" w:hAnsi="Calibri" w:eastAsia="Calibri" w:cs="Calibri"/>
          <w:i/>
          <w:iCs/>
          <w:color w:val="000000"/>
          <w:sz w:val="22"/>
          <w:szCs w:val="22"/>
        </w:rPr>
        <w:t xml:space="preserve">Molecular Ecology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(16), 3614-3627.</w:t>
      </w:r>
    </w:p>
    <w:p>
      <w:pPr>
        <w:widowControl w:val="on"/>
        <w:pBdr/>
        <w:spacing w:before="220" w:after="220" w:line="240" w:lineRule="auto"/>
        <w:ind w:left="0" w:right="0"/>
        <w:jc w:val="left"/>
      </w:pPr>
      <w:r>
        <w:rPr>
          <w:rFonts w:ascii="Calibri" w:hAnsi="Calibri" w:eastAsia="Calibri" w:cs="Calibri"/>
          <w:color w:val="000000"/>
          <w:sz w:val="22"/>
          <w:szCs w:val="22"/>
        </w:rPr>
        <w:t xml:space="preserve">Coats SA, Tollefson JJ &amp; Mutchmor JA (1986) Study of migratory flight in the Western corn rootworm (Coleoptera: Chrysomelidae).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(3), 620-625.</w:t>
      </w:r>
    </w:p>
    <w:p>
      <w:pPr>
        <w:widowControl w:val="on"/>
        <w:pBdr/>
        <w:spacing w:before="220" w:after="220" w:line="240" w:lineRule="auto"/>
        <w:ind w:left="0" w:right="0"/>
        <w:jc w:val="left"/>
      </w:pPr>
      <w:r>
        <w:rPr>
          <w:rFonts w:ascii="Calibri" w:hAnsi="Calibri" w:eastAsia="Calibri" w:cs="Calibri"/>
          <w:color w:val="000000"/>
          <w:sz w:val="22"/>
          <w:szCs w:val="22"/>
        </w:rPr>
        <w:t xml:space="preserve">Derunkov A, Konstantinov A, Tishechkin A, Hartje L &amp; Redford AJ (2013) Diabrotica ID: Identification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(Coleoptera: Chrysomelidae) from North and Central America. USDA Animal and Plant Health Inspection Service, Plant Protection and Quarantine Center for Plant Health Science and Technology, USDA Agricultural Research Service, University of Maryland, and Louisiana State University. Available at </w:t>
      </w:r>
      <w:hyperlink r:id="rId8638672ccf88bbbca" w:history="1">
        <w:r>
          <w:rPr>
            <w:rFonts w:ascii="Calibri" w:hAnsi="Calibri" w:eastAsia="Calibri" w:cs="Calibri"/>
            <w:color w:val="0000CC"/>
            <w:sz w:val="22"/>
            <w:szCs w:val="22"/>
            <w:u w:val="single"/>
          </w:rPr>
          <w:t xml:space="preserve">http://idtools.org/id/beetles/diabrotica/</w:t>
        </w:r>
      </w:hyperlink>
      <w:r>
        <w:rPr>
          <w:rFonts w:ascii="Calibri" w:hAnsi="Calibri" w:eastAsia="Calibri" w:cs="Calibri"/>
          <w:color w:val="000000"/>
          <w:sz w:val="22"/>
          <w:szCs w:val="22"/>
        </w:rPr>
        <w:t xml:space="preserve"> [accessed on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(2019) Panel on Plant Health (PLH), Bragard C, Dehnen-Schmutz K, Di Serio F, Gonthier P, Jacques M-A, Jaques Miret JA, Justesen AF, Magnusson CS, Milonas P, Navas-Cortes JA, Parnell S, Potting R, Reignault PL, Thulke H-H, Van der Werf W, Civera AV, Yuen J, Zappala L, Kertesz V, Maiorano A, Streiss lF &amp; MacLeod A (2019) Scientiﬁc Opinion on the pest categorisation of </w:t>
      </w:r>
      <w:r>
        <w:rPr>
          <w:rFonts w:ascii="Calibri" w:hAnsi="Calibri" w:eastAsia="Calibri" w:cs="Calibri"/>
          <w:i/>
          <w:iCs/>
          <w:color w:val="000000"/>
          <w:sz w:val="22"/>
          <w:szCs w:val="22"/>
        </w:rPr>
        <w:t xml:space="preserve">Diabrotica virgifera zeae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(11),5858, 29 pp. </w:t>
      </w:r>
      <w:hyperlink r:id="rId4582672ccf88bbc62" w:history="1">
        <w:r>
          <w:rPr>
            <w:rFonts w:ascii="Calibri" w:hAnsi="Calibri" w:eastAsia="Calibri" w:cs="Calibri"/>
            <w:color w:val="0000CC"/>
            <w:sz w:val="22"/>
            <w:szCs w:val="22"/>
            <w:u w:val="single"/>
          </w:rPr>
          <w:t xml:space="preserve">https://doi.org/10.2903/j.efsa.2019.5858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Ellsbury MM, Banken KR, Clay SA &amp; Forcella F (2005) Interactions among Western corn rootworm (Coleoptera: Chrysomelidae), yellow foxtail, and corn.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(3), 627-634.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7/36 (2)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Diagnostics.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164-173.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w:t>
      </w:r>
      <w:r>
        <w:rPr>
          <w:rFonts w:ascii="Calibri" w:hAnsi="Calibri" w:eastAsia="Calibri" w:cs="Calibri"/>
          <w:i/>
          <w:iCs/>
          <w:color w:val="000000"/>
          <w:sz w:val="22"/>
          <w:szCs w:val="22"/>
        </w:rPr>
        <w:t xml:space="preserve">Diabrotica virgifera zeae</w:t>
      </w:r>
      <w:r>
        <w:rPr>
          <w:rFonts w:ascii="Calibri" w:hAnsi="Calibri" w:eastAsia="Calibri" w:cs="Calibri"/>
          <w:color w:val="000000"/>
          <w:sz w:val="22"/>
          <w:szCs w:val="22"/>
        </w:rPr>
        <w:t xml:space="preserve">. EPPO datasheets on pests recommended for regulation. Available online. </w:t>
      </w:r>
      <w:hyperlink r:id="rId5683672ccf88bbd87"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L319 (2019).</w:t>
      </w:r>
    </w:p>
    <w:p>
      <w:pPr>
        <w:widowControl w:val="on"/>
        <w:pBdr/>
        <w:spacing w:before="220" w:after="220" w:line="240" w:lineRule="auto"/>
        <w:ind w:left="0" w:right="0"/>
        <w:jc w:val="left"/>
      </w:pPr>
      <w:r>
        <w:rPr>
          <w:rFonts w:ascii="Calibri" w:hAnsi="Calibri" w:eastAsia="Calibri" w:cs="Calibri"/>
          <w:color w:val="000000"/>
          <w:sz w:val="22"/>
          <w:szCs w:val="22"/>
        </w:rPr>
        <w:t xml:space="preserve">Fora CG &amp; Lauer KF (2013) Host plants for the Western corn rootworm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Romanian Agricultural Research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291-295.</w:t>
      </w:r>
    </w:p>
    <w:p>
      <w:pPr>
        <w:widowControl w:val="on"/>
        <w:pBdr/>
        <w:spacing w:before="220" w:after="220" w:line="240" w:lineRule="auto"/>
        <w:ind w:left="0" w:right="0"/>
        <w:jc w:val="left"/>
      </w:pPr>
      <w:r>
        <w:rPr>
          <w:rFonts w:ascii="Calibri" w:hAnsi="Calibri" w:eastAsia="Calibri" w:cs="Calibri"/>
          <w:color w:val="000000"/>
          <w:sz w:val="22"/>
          <w:szCs w:val="22"/>
        </w:rPr>
        <w:t xml:space="preserve">Gillette CP (1912) </w:t>
      </w:r>
      <w:r>
        <w:rPr>
          <w:rFonts w:ascii="Calibri" w:hAnsi="Calibri" w:eastAsia="Calibri" w:cs="Calibri"/>
          <w:i/>
          <w:iCs/>
          <w:color w:val="000000"/>
          <w:sz w:val="22"/>
          <w:szCs w:val="22"/>
        </w:rPr>
        <w:t xml:space="preserve">Diabrotica virgifera </w:t>
      </w:r>
      <w:r>
        <w:rPr>
          <w:rFonts w:ascii="Calibri" w:hAnsi="Calibri" w:eastAsia="Calibri" w:cs="Calibri"/>
          <w:color w:val="000000"/>
          <w:sz w:val="22"/>
          <w:szCs w:val="22"/>
        </w:rPr>
        <w:t xml:space="preserve">Lec. as a corn root-worm.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(2), 364-366.</w:t>
      </w:r>
    </w:p>
    <w:p>
      <w:pPr>
        <w:widowControl w:val="on"/>
        <w:pBdr/>
        <w:spacing w:before="220" w:after="220" w:line="240" w:lineRule="auto"/>
        <w:ind w:left="0" w:right="0"/>
        <w:jc w:val="left"/>
      </w:pPr>
      <w:r>
        <w:rPr>
          <w:rFonts w:ascii="Calibri" w:hAnsi="Calibri" w:eastAsia="Calibri" w:cs="Calibri"/>
          <w:color w:val="000000"/>
          <w:sz w:val="22"/>
          <w:szCs w:val="22"/>
        </w:rPr>
        <w:t xml:space="preserve">Grant RH &amp; Seevers KP (1989) Local and long-range movement of adult Western corn rootworm (Coleoptera: Chrysomelidae) as evidenced by washup along southern Lake Michigan shores.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(2), 266-272.</w:t>
      </w:r>
    </w:p>
    <w:p>
      <w:pPr>
        <w:widowControl w:val="on"/>
        <w:pBdr/>
        <w:spacing w:before="220" w:after="220" w:line="240" w:lineRule="auto"/>
        <w:ind w:left="0" w:right="0"/>
        <w:jc w:val="left"/>
      </w:pPr>
      <w:r>
        <w:rPr>
          <w:rFonts w:ascii="Calibri" w:hAnsi="Calibri" w:eastAsia="Calibri" w:cs="Calibri"/>
          <w:color w:val="000000"/>
          <w:sz w:val="22"/>
          <w:szCs w:val="22"/>
        </w:rPr>
        <w:t xml:space="preserve">Gray ME, Sappington TW, Miller NJ, Moeser J &amp; Bohn MO (2009) Adaptation and invasiveness of Western corn rootworm: intensifying research on a worsening pest. </w:t>
      </w:r>
      <w:r>
        <w:rPr>
          <w:rFonts w:ascii="Calibri" w:hAnsi="Calibri" w:eastAsia="Calibri" w:cs="Calibri"/>
          <w:i/>
          <w:iCs/>
          <w:color w:val="000000"/>
          <w:sz w:val="22"/>
          <w:szCs w:val="22"/>
        </w:rPr>
        <w:t xml:space="preserve">Annual Review of Entomology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303-321.</w:t>
      </w:r>
    </w:p>
    <w:p>
      <w:pPr>
        <w:widowControl w:val="on"/>
        <w:pBdr/>
        <w:spacing w:before="220" w:after="220" w:line="240" w:lineRule="auto"/>
        <w:ind w:left="0" w:right="0"/>
        <w:jc w:val="left"/>
      </w:pPr>
      <w:r>
        <w:rPr>
          <w:rFonts w:ascii="Calibri" w:hAnsi="Calibri" w:eastAsia="Calibri" w:cs="Calibri"/>
          <w:color w:val="000000"/>
          <w:sz w:val="22"/>
          <w:szCs w:val="22"/>
        </w:rPr>
        <w:t xml:space="preserve">Guillemaud T (2007) Diabr-Act - Harmonise the strategies for fighting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Diabr-Act – Deliverable D01.09. Literature survey on WCR ecology finalised (WP1 Task 2.1) EU Funded Project FP6-2004-SSP-4-022623. 92pp.</w:t>
      </w:r>
    </w:p>
    <w:p>
      <w:pPr>
        <w:widowControl w:val="on"/>
        <w:pBdr/>
        <w:spacing w:before="220" w:after="220" w:line="240" w:lineRule="auto"/>
        <w:ind w:left="0" w:right="0"/>
        <w:jc w:val="left"/>
      </w:pPr>
      <w:r>
        <w:rPr>
          <w:rFonts w:ascii="Calibri" w:hAnsi="Calibri" w:eastAsia="Calibri" w:cs="Calibri"/>
          <w:color w:val="000000"/>
          <w:sz w:val="22"/>
          <w:szCs w:val="22"/>
        </w:rPr>
        <w:t xml:space="preserve">Hills TM &amp; Peters DC (1971) A Method of Evaluating Postplanting Insecticide Treatments for Control of Western Corn Rootworm Larvae.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(3), 764–765.</w:t>
      </w:r>
    </w:p>
    <w:p>
      <w:pPr>
        <w:widowControl w:val="on"/>
        <w:pBdr/>
        <w:spacing w:before="220" w:after="220" w:line="240" w:lineRule="auto"/>
        <w:ind w:left="0" w:right="0"/>
        <w:jc w:val="left"/>
      </w:pPr>
      <w:r>
        <w:rPr>
          <w:rFonts w:ascii="Calibri" w:hAnsi="Calibri" w:eastAsia="Calibri" w:cs="Calibri"/>
          <w:color w:val="000000"/>
          <w:sz w:val="22"/>
          <w:szCs w:val="22"/>
        </w:rPr>
        <w:t xml:space="preserve">Horn GH (1893) </w:t>
      </w:r>
      <w:r>
        <w:rPr>
          <w:rFonts w:ascii="Calibri" w:hAnsi="Calibri" w:eastAsia="Calibri" w:cs="Calibri"/>
          <w:i/>
          <w:iCs/>
          <w:color w:val="000000"/>
          <w:sz w:val="22"/>
          <w:szCs w:val="22"/>
        </w:rPr>
        <w:t xml:space="preserve">The Galerucini of boreal America. Transactions of the American Entomological Society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57-144.</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DM, Sorensen KA, Sorenson CE &amp; Story RN (2005) Monitoring cucumber beetles in sweet potato and cucurbits with kairomone-baited traps.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159-170.</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JJ (1986) Rearing and handling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Methods for the study of pest </w:t>
      </w:r>
      <w:r>
        <w:rPr>
          <w:rFonts w:ascii="Calibri" w:hAnsi="Calibri" w:eastAsia="Calibri" w:cs="Calibri"/>
          <w:color w:val="000000"/>
          <w:sz w:val="22"/>
          <w:szCs w:val="22"/>
        </w:rPr>
        <w:t xml:space="preserve">Diabrotica (eds Krysan), pp. 25–37, Springer,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JJ &amp; Elliott NC (1988) Temperature-dependent development of immature stages of the Western corn rootworm,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(2), 166-171.</w:t>
      </w:r>
    </w:p>
    <w:p>
      <w:pPr>
        <w:widowControl w:val="on"/>
        <w:pBdr/>
        <w:spacing w:before="220" w:after="220" w:line="240" w:lineRule="auto"/>
        <w:ind w:left="0" w:right="0"/>
        <w:jc w:val="left"/>
      </w:pPr>
      <w:r>
        <w:rPr>
          <w:rFonts w:ascii="Calibri" w:hAnsi="Calibri" w:eastAsia="Calibri" w:cs="Calibri"/>
          <w:color w:val="000000"/>
          <w:sz w:val="22"/>
          <w:szCs w:val="22"/>
        </w:rPr>
        <w:t xml:space="preserve">Jaksons R, Falkner K &amp; Moltchanova E (2022) Modelling the emergence dynamics of the Western corn rootworm beetle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Scientific reports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1-8.</w:t>
      </w:r>
    </w:p>
    <w:p>
      <w:pPr>
        <w:widowControl w:val="on"/>
        <w:pBdr/>
        <w:spacing w:before="220" w:after="220" w:line="240" w:lineRule="auto"/>
        <w:ind w:left="0" w:right="0"/>
        <w:jc w:val="left"/>
      </w:pPr>
      <w:r>
        <w:rPr>
          <w:rFonts w:ascii="Calibri" w:hAnsi="Calibri" w:eastAsia="Calibri" w:cs="Calibri"/>
          <w:color w:val="000000"/>
          <w:sz w:val="22"/>
          <w:szCs w:val="22"/>
        </w:rPr>
        <w:t xml:space="preserve">Komáromi JP, Kiss J, Pálinkás Z &amp;Toepfer S (2010) Western corn rootworm in Europe: integrated pest management is the only sustainable solution.EU grant (Project number: 031499), ENDURE Maize Case Study – Guide Number 2. 8pp.</w:t>
      </w:r>
    </w:p>
    <w:p>
      <w:pPr>
        <w:widowControl w:val="on"/>
        <w:pBdr/>
        <w:spacing w:before="220" w:after="220" w:line="240" w:lineRule="auto"/>
        <w:ind w:left="0" w:right="0"/>
        <w:jc w:val="left"/>
      </w:pPr>
      <w:r>
        <w:rPr>
          <w:rFonts w:ascii="Calibri" w:hAnsi="Calibri" w:eastAsia="Calibri" w:cs="Calibri"/>
          <w:color w:val="000000"/>
          <w:sz w:val="22"/>
          <w:szCs w:val="22"/>
        </w:rPr>
        <w:t xml:space="preserve">Kriticos DJ, Reynaud P, Baker RHA &amp; Eyre D (2012) Estimating the global area of potential establishment for the Western corn rootworm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under rain‐fed and irrigated agriculture.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(1), 56-64.</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(1978) Diapause, quiescence, and moisture in the egg of the Western corn rootworm,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Physiology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535-540.</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Branson TF &amp; Diaz Castro G (1977) Diapause in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(Coleoptera: Chrysomelidae): a comparison of eggs from temperate and subtropical climates.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81-89.</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Smith RF, Branson TF &amp; Guss PL (1980) A new subspecies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description, distribution and sexual compatibility.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123-130.</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&amp; Miller TA (1986) </w:t>
      </w:r>
      <w:r>
        <w:rPr>
          <w:rFonts w:ascii="Calibri" w:hAnsi="Calibri" w:eastAsia="Calibri" w:cs="Calibri"/>
          <w:i/>
          <w:iCs/>
          <w:color w:val="000000"/>
          <w:sz w:val="22"/>
          <w:szCs w:val="22"/>
        </w:rPr>
        <w:t xml:space="preserve">Methods for the study of pest Diabrotica</w:t>
      </w:r>
      <w:r>
        <w:rPr>
          <w:rFonts w:ascii="Calibri" w:hAnsi="Calibri" w:eastAsia="Calibri" w:cs="Calibri"/>
          <w:color w:val="000000"/>
          <w:sz w:val="22"/>
          <w:szCs w:val="22"/>
        </w:rPr>
        <w:t xml:space="preserve">. Springer-Verlag, New York, USA, 259pp.</w:t>
      </w:r>
    </w:p>
    <w:p>
      <w:pPr>
        <w:widowControl w:val="on"/>
        <w:pBdr/>
        <w:spacing w:before="220" w:after="220" w:line="240" w:lineRule="auto"/>
        <w:ind w:left="0" w:right="0"/>
        <w:jc w:val="left"/>
      </w:pPr>
      <w:r>
        <w:rPr>
          <w:rFonts w:ascii="Calibri" w:hAnsi="Calibri" w:eastAsia="Calibri" w:cs="Calibri"/>
          <w:color w:val="000000"/>
          <w:sz w:val="22"/>
          <w:szCs w:val="22"/>
        </w:rPr>
        <w:t xml:space="preserve">Levine E &amp; Oloumi-Sadeghi H (1991) Management of diabroticite rootworms in corn. </w:t>
      </w:r>
      <w:r>
        <w:rPr>
          <w:rFonts w:ascii="Calibri" w:hAnsi="Calibri" w:eastAsia="Calibri" w:cs="Calibri"/>
          <w:i/>
          <w:iCs/>
          <w:color w:val="000000"/>
          <w:sz w:val="22"/>
          <w:szCs w:val="22"/>
        </w:rPr>
        <w:t xml:space="preserve">Annual Review of Entomology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229-255.</w:t>
      </w:r>
    </w:p>
    <w:p>
      <w:pPr>
        <w:widowControl w:val="on"/>
        <w:pBdr/>
        <w:spacing w:before="220" w:after="220" w:line="240" w:lineRule="auto"/>
        <w:ind w:left="0" w:right="0"/>
        <w:jc w:val="left"/>
      </w:pPr>
      <w:r>
        <w:rPr>
          <w:rFonts w:ascii="Calibri" w:hAnsi="Calibri" w:eastAsia="Calibri" w:cs="Calibri"/>
          <w:color w:val="000000"/>
          <w:sz w:val="22"/>
          <w:szCs w:val="22"/>
        </w:rPr>
        <w:t xml:space="preserve">Levine E, Oloumi-Sadeghi H&amp; Ellis CR (1992) Thermal requirements, hatching patterns, and prolonged diapause in Western corn rootworm (Coleoptera: Chrysomelidae) eggs.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(6), 2425-2432.</w:t>
      </w:r>
    </w:p>
    <w:p>
      <w:pPr>
        <w:widowControl w:val="on"/>
        <w:pBdr/>
        <w:spacing w:before="220" w:after="220" w:line="240" w:lineRule="auto"/>
        <w:ind w:left="0" w:right="0"/>
        <w:jc w:val="left"/>
      </w:pPr>
      <w:r>
        <w:rPr>
          <w:rFonts w:ascii="Calibri" w:hAnsi="Calibri" w:eastAsia="Calibri" w:cs="Calibri"/>
          <w:color w:val="000000"/>
          <w:sz w:val="22"/>
          <w:szCs w:val="22"/>
        </w:rPr>
        <w:t xml:space="preserve">Lombaert E, Ciosi M, Miller NJ, Sappington TW, Blin A &amp; Guillemaud T (2018) Colonization history of the Western corn rootworm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in North America: insights from random forest ABC using microsatellite data. </w:t>
      </w:r>
      <w:r>
        <w:rPr>
          <w:rFonts w:ascii="Calibri" w:hAnsi="Calibri" w:eastAsia="Calibri" w:cs="Calibri"/>
          <w:i/>
          <w:iCs/>
          <w:color w:val="000000"/>
          <w:sz w:val="22"/>
          <w:szCs w:val="22"/>
        </w:rPr>
        <w:t xml:space="preserve">Biological invasions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(3), 665-677.</w:t>
      </w:r>
    </w:p>
    <w:p>
      <w:pPr>
        <w:widowControl w:val="on"/>
        <w:pBdr/>
        <w:spacing w:before="220" w:after="220" w:line="240" w:lineRule="auto"/>
        <w:ind w:left="0" w:right="0"/>
        <w:jc w:val="left"/>
      </w:pPr>
      <w:r>
        <w:rPr>
          <w:rFonts w:ascii="Calibri" w:hAnsi="Calibri" w:eastAsia="Calibri" w:cs="Calibri"/>
          <w:color w:val="000000"/>
          <w:sz w:val="22"/>
          <w:szCs w:val="22"/>
        </w:rPr>
        <w:t xml:space="preserve">Ludwig KA &amp; Hill RE (1975) Comparison of gut contents of adult Western and Northern corn rootworms in Northeast Nebraska.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(3), 435-438.</w:t>
      </w:r>
    </w:p>
    <w:p>
      <w:pPr>
        <w:widowControl w:val="on"/>
        <w:pBdr/>
        <w:spacing w:before="220" w:after="220" w:line="240" w:lineRule="auto"/>
        <w:ind w:left="0" w:right="0"/>
        <w:jc w:val="left"/>
      </w:pPr>
      <w:r>
        <w:rPr>
          <w:rFonts w:ascii="Calibri" w:hAnsi="Calibri" w:eastAsia="Calibri" w:cs="Calibri"/>
          <w:color w:val="000000"/>
          <w:sz w:val="22"/>
          <w:szCs w:val="22"/>
        </w:rPr>
        <w:t xml:space="preserve">Luna J (2006) Development of an IPM Program for Western Spotted Cucumber Beetle in Vegetable Cropping Systems. Report to the Oregon Processed Vegetable Growers and the Agricultural Research Foundation. Available at: </w:t>
      </w:r>
      <w:hyperlink r:id="rId7964672ccf88bc5b2" w:history="1">
        <w:r>
          <w:rPr>
            <w:rFonts w:ascii="Calibri" w:hAnsi="Calibri" w:eastAsia="Calibri" w:cs="Calibri"/>
            <w:color w:val="0000CC"/>
            <w:sz w:val="22"/>
            <w:szCs w:val="22"/>
            <w:u w:val="single"/>
          </w:rPr>
          <w:t xml:space="preserve">https://ir.library.oregonstate.edu/downloads/tt44pn501</w:t>
        </w:r>
      </w:hyperlink>
      <w:r>
        <w:rPr>
          <w:rFonts w:ascii="Calibri" w:hAnsi="Calibri" w:eastAsia="Calibri" w:cs="Calibri"/>
          <w:color w:val="000000"/>
          <w:sz w:val="22"/>
          <w:szCs w:val="22"/>
        </w:rPr>
        <w:t xml:space="preserve"> [accessed on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Marchioro CA &amp; Krechemer FS (2018) Potential global distribution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and the risks for agricultural production. </w:t>
      </w:r>
      <w:r>
        <w:rPr>
          <w:rFonts w:ascii="Calibri" w:hAnsi="Calibri" w:eastAsia="Calibri" w:cs="Calibri"/>
          <w:i/>
          <w:iCs/>
          <w:color w:val="000000"/>
          <w:sz w:val="22"/>
          <w:szCs w:val="22"/>
        </w:rPr>
        <w:t xml:space="preserve">Pest management science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(9), 2100-2109.</w:t>
      </w:r>
    </w:p>
    <w:p>
      <w:pPr>
        <w:widowControl w:val="on"/>
        <w:pBdr/>
        <w:spacing w:before="220" w:after="220" w:line="240" w:lineRule="auto"/>
        <w:ind w:left="0" w:right="0"/>
        <w:jc w:val="left"/>
      </w:pPr>
      <w:r>
        <w:rPr>
          <w:rFonts w:ascii="Calibri" w:hAnsi="Calibri" w:eastAsia="Calibri" w:cs="Calibri"/>
          <w:color w:val="000000"/>
          <w:sz w:val="22"/>
          <w:szCs w:val="22"/>
        </w:rPr>
        <w:t xml:space="preserve">Mazzoni E, Alma A, Cravedi P, Conti M &amp; Michelatti G (2007) Il caso della diabrotica del mais. </w:t>
      </w:r>
      <w:r>
        <w:rPr>
          <w:rFonts w:ascii="Calibri" w:hAnsi="Calibri" w:eastAsia="Calibri" w:cs="Calibri"/>
          <w:i/>
          <w:iCs/>
          <w:color w:val="000000"/>
          <w:sz w:val="22"/>
          <w:szCs w:val="22"/>
        </w:rPr>
        <w:t xml:space="preserve">Il caso della diabrotica del mais</w:t>
      </w:r>
      <w:r>
        <w:rPr>
          <w:rFonts w:ascii="Calibri" w:hAnsi="Calibri" w:eastAsia="Calibri" w:cs="Calibri"/>
          <w:color w:val="000000"/>
          <w:sz w:val="22"/>
          <w:szCs w:val="22"/>
        </w:rPr>
        <w:t xml:space="preserve">, Supplemento a «I Georgofili. Atti dell’Accademia dei Georgofili» -  </w:t>
      </w:r>
      <w:r>
        <w:rPr>
          <w:rFonts w:ascii="Calibri" w:hAnsi="Calibri" w:eastAsia="Calibri" w:cs="Calibri"/>
          <w:b/>
          <w:bCs/>
          <w:color w:val="000000"/>
          <w:sz w:val="22"/>
          <w:szCs w:val="22"/>
        </w:rPr>
        <w:t xml:space="preserve">Serie VIII</w:t>
      </w:r>
      <w:r>
        <w:rPr>
          <w:rFonts w:ascii="Calibri" w:hAnsi="Calibri" w:eastAsia="Calibri" w:cs="Calibri"/>
          <w:color w:val="000000"/>
          <w:sz w:val="22"/>
          <w:szCs w:val="22"/>
        </w:rPr>
        <w:t xml:space="preserve"> - Vol. 4, 105-122.</w:t>
      </w:r>
    </w:p>
    <w:p>
      <w:pPr>
        <w:widowControl w:val="on"/>
        <w:pBdr/>
        <w:spacing w:before="220" w:after="220" w:line="240" w:lineRule="auto"/>
        <w:ind w:left="0" w:right="0"/>
        <w:jc w:val="left"/>
      </w:pPr>
      <w:r>
        <w:rPr>
          <w:rFonts w:ascii="Calibri" w:hAnsi="Calibri" w:eastAsia="Calibri" w:cs="Calibri"/>
          <w:color w:val="000000"/>
          <w:sz w:val="22"/>
          <w:szCs w:val="22"/>
        </w:rPr>
        <w:t xml:space="preserve">Meinke  LJ, Souza D &amp; Siegfried BD (2021) The use of insecticides to manage the Western corn rootworm,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LeConte: history, field-evolved resistance, and associated mechanisms. </w:t>
      </w:r>
      <w:r>
        <w:rPr>
          <w:rFonts w:ascii="Calibri" w:hAnsi="Calibri" w:eastAsia="Calibri" w:cs="Calibri"/>
          <w:i/>
          <w:iCs/>
          <w:color w:val="000000"/>
          <w:sz w:val="22"/>
          <w:szCs w:val="22"/>
        </w:rPr>
        <w:t xml:space="preserve">Insects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(2), 112.</w:t>
      </w:r>
    </w:p>
    <w:p>
      <w:pPr>
        <w:widowControl w:val="on"/>
        <w:pBdr/>
        <w:spacing w:before="220" w:after="220" w:line="240" w:lineRule="auto"/>
        <w:ind w:left="0" w:right="0"/>
        <w:jc w:val="left"/>
      </w:pPr>
      <w:r>
        <w:rPr>
          <w:rFonts w:ascii="Calibri" w:hAnsi="Calibri" w:eastAsia="Calibri" w:cs="Calibri"/>
          <w:color w:val="000000"/>
          <w:sz w:val="22"/>
          <w:szCs w:val="22"/>
        </w:rPr>
        <w:t xml:space="preserve">Mendoza CE &amp; Peters DC (1964) Species differentiation among mature larvae of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Kansas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123-125.</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N, Estoup A, Toepfer S, Bourguet D, Lapchin L, Derridj S, Kim KS, Reynaud P, Furlan L &amp; Guillemaud T (2005) Multiple transatlantic introductions of the Western corn rootworm. </w:t>
      </w:r>
      <w:r>
        <w:rPr>
          <w:rFonts w:ascii="Calibri" w:hAnsi="Calibri" w:eastAsia="Calibri" w:cs="Calibri"/>
          <w:i/>
          <w:iCs/>
          <w:color w:val="000000"/>
          <w:sz w:val="22"/>
          <w:szCs w:val="22"/>
        </w:rPr>
        <w:t xml:space="preserve">Science </w:t>
      </w:r>
      <w:r>
        <w:rPr>
          <w:rFonts w:ascii="Calibri" w:hAnsi="Calibri" w:eastAsia="Calibri" w:cs="Calibri"/>
          <w:b/>
          <w:bCs/>
          <w:color w:val="000000"/>
          <w:sz w:val="22"/>
          <w:szCs w:val="22"/>
        </w:rPr>
        <w:t xml:space="preserve">310</w:t>
      </w:r>
      <w:r>
        <w:rPr>
          <w:rFonts w:ascii="Calibri" w:hAnsi="Calibri" w:eastAsia="Calibri" w:cs="Calibri"/>
          <w:color w:val="000000"/>
          <w:sz w:val="22"/>
          <w:szCs w:val="22"/>
        </w:rPr>
        <w:t xml:space="preserve">, 992.</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SB, Ciha AJ &amp; Tollefson JJ (2010) Corn Rootworm Biology and Management. Unpublished work. Available at: </w:t>
      </w:r>
      <w:hyperlink r:id="rId9328672ccf88bc869" w:history="1">
        <w:r>
          <w:rPr>
            <w:rFonts w:ascii="Calibri" w:hAnsi="Calibri" w:eastAsia="Calibri" w:cs="Calibri"/>
            <w:color w:val="0000CC"/>
            <w:sz w:val="22"/>
            <w:szCs w:val="22"/>
            <w:u w:val="single"/>
          </w:rPr>
          <w:t xml:space="preserve">https://masters.agron.iastate.edu/files/mitchellsteven-cc.pdf</w:t>
        </w:r>
      </w:hyperlink>
      <w:r>
        <w:rPr>
          <w:rFonts w:ascii="Calibri" w:hAnsi="Calibri" w:eastAsia="Calibri" w:cs="Calibri"/>
          <w:color w:val="000000"/>
          <w:sz w:val="22"/>
          <w:szCs w:val="22"/>
        </w:rPr>
        <w:t xml:space="preserve"> [accessed on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Moeser J (2003) </w:t>
      </w:r>
      <w:r>
        <w:rPr>
          <w:rFonts w:ascii="Calibri" w:hAnsi="Calibri" w:eastAsia="Calibri" w:cs="Calibri"/>
          <w:i/>
          <w:iCs/>
          <w:color w:val="000000"/>
          <w:sz w:val="22"/>
          <w:szCs w:val="22"/>
        </w:rPr>
        <w:t xml:space="preserve">Nutritional ecology of the invasive maize pest Diabrotica virgifera virgifera LeConte in Europe</w:t>
      </w:r>
      <w:r>
        <w:rPr>
          <w:rFonts w:ascii="Calibri" w:hAnsi="Calibri" w:eastAsia="Calibri" w:cs="Calibri"/>
          <w:color w:val="000000"/>
          <w:sz w:val="22"/>
          <w:szCs w:val="22"/>
        </w:rPr>
        <w:t xml:space="preserve"> (Doctoral Dissertation zur Erlangung des Doktorgrades der Fakultät für Agrarwissenschaften der Georg-August Universität Göttingen. 90p.</w:t>
      </w:r>
    </w:p>
    <w:p>
      <w:pPr>
        <w:widowControl w:val="on"/>
        <w:pBdr/>
        <w:spacing w:before="220" w:after="220" w:line="240" w:lineRule="auto"/>
        <w:ind w:left="0" w:right="0"/>
        <w:jc w:val="left"/>
      </w:pPr>
      <w:r>
        <w:rPr>
          <w:rFonts w:ascii="Calibri" w:hAnsi="Calibri" w:eastAsia="Calibri" w:cs="Calibri"/>
          <w:color w:val="000000"/>
          <w:sz w:val="22"/>
          <w:szCs w:val="22"/>
        </w:rPr>
        <w:t xml:space="preserve">Naranjo SE (1994) Flight orientation of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(Coleoptera: Chrysomelidae) at habitat interfaces.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(3), 383-394.</w:t>
      </w:r>
    </w:p>
    <w:p>
      <w:pPr>
        <w:widowControl w:val="on"/>
        <w:pBdr/>
        <w:spacing w:before="220" w:after="220" w:line="240" w:lineRule="auto"/>
        <w:ind w:left="0" w:right="0"/>
        <w:jc w:val="left"/>
      </w:pPr>
      <w:r>
        <w:rPr>
          <w:rFonts w:ascii="Calibri" w:hAnsi="Calibri" w:eastAsia="Calibri" w:cs="Calibri"/>
          <w:color w:val="000000"/>
          <w:sz w:val="22"/>
          <w:szCs w:val="22"/>
        </w:rPr>
        <w:t xml:space="preserve">Reinders JD, Reinders EE, Robinson EA, French BW &amp; Meinke LJ (2022) Evidence of Western corn rootworm (</w:t>
      </w:r>
      <w:r>
        <w:rPr>
          <w:rFonts w:ascii="Calibri" w:hAnsi="Calibri" w:eastAsia="Calibri" w:cs="Calibri"/>
          <w:i/>
          <w:iCs/>
          <w:color w:val="000000"/>
          <w:sz w:val="22"/>
          <w:szCs w:val="22"/>
        </w:rPr>
        <w:t xml:space="preserve">Diabrotica virgifera virgifera </w:t>
      </w:r>
      <w:r>
        <w:rPr>
          <w:rFonts w:ascii="Calibri" w:hAnsi="Calibri" w:eastAsia="Calibri" w:cs="Calibri"/>
          <w:color w:val="000000"/>
          <w:sz w:val="22"/>
          <w:szCs w:val="22"/>
        </w:rPr>
        <w:t xml:space="preserve">LeConte) field‐evolved resistance to Cry3Bb1+ Cry34/35Ab1 maize in Nebraska. </w:t>
      </w:r>
      <w:r>
        <w:rPr>
          <w:rFonts w:ascii="Calibri" w:hAnsi="Calibri" w:eastAsia="Calibri" w:cs="Calibri"/>
          <w:i/>
          <w:iCs/>
          <w:color w:val="000000"/>
          <w:sz w:val="22"/>
          <w:szCs w:val="22"/>
        </w:rPr>
        <w:t xml:space="preserve">Pest Management Science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(4), 1356-1366.</w:t>
      </w:r>
    </w:p>
    <w:p>
      <w:pPr>
        <w:widowControl w:val="on"/>
        <w:pBdr/>
        <w:spacing w:before="220" w:after="220" w:line="240" w:lineRule="auto"/>
        <w:ind w:left="0" w:right="0"/>
        <w:jc w:val="left"/>
      </w:pPr>
      <w:r>
        <w:rPr>
          <w:rFonts w:ascii="Calibri" w:hAnsi="Calibri" w:eastAsia="Calibri" w:cs="Calibri"/>
          <w:color w:val="000000"/>
          <w:sz w:val="22"/>
          <w:szCs w:val="22"/>
        </w:rPr>
        <w:t xml:space="preserve">Schaafsma AW, Whitfield GH &amp; Ellis CR (1991) A temperature-dependent model of egg development of the Western corn rootworm, </w:t>
      </w:r>
      <w:r>
        <w:rPr>
          <w:rFonts w:ascii="Calibri" w:hAnsi="Calibri" w:eastAsia="Calibri" w:cs="Calibri"/>
          <w:i/>
          <w:iCs/>
          <w:color w:val="000000"/>
          <w:sz w:val="22"/>
          <w:szCs w:val="22"/>
        </w:rPr>
        <w:t xml:space="preserve">Diabrotica virgifera virgifera </w:t>
      </w:r>
      <w:r>
        <w:rPr>
          <w:rFonts w:ascii="Calibri" w:hAnsi="Calibri" w:eastAsia="Calibri" w:cs="Calibri"/>
          <w:color w:val="000000"/>
          <w:sz w:val="22"/>
          <w:szCs w:val="22"/>
        </w:rPr>
        <w:t xml:space="preserve">LeConte (Coleoptera, Chrysomelidae). </w:t>
      </w:r>
      <w:r>
        <w:rPr>
          <w:rFonts w:ascii="Calibri" w:hAnsi="Calibri" w:eastAsia="Calibri" w:cs="Calibri"/>
          <w:i/>
          <w:iCs/>
          <w:color w:val="000000"/>
          <w:sz w:val="22"/>
          <w:szCs w:val="22"/>
        </w:rPr>
        <w:t xml:space="preserve">The Canadian Entomologist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(6), 1183-1197.</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JL, Mabry TR, Levine E &amp; Isard SA (2021) Soybean foliage consumption reduces adult Western corn rootworm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)(Coleoptera: Chrysomelidae) survival and stimulates flight.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2390–2399.</w:t>
      </w:r>
    </w:p>
    <w:p>
      <w:pPr>
        <w:widowControl w:val="on"/>
        <w:pBdr/>
        <w:spacing w:before="220" w:after="220" w:line="240" w:lineRule="auto"/>
        <w:ind w:left="0" w:right="0"/>
        <w:jc w:val="left"/>
      </w:pPr>
      <w:r>
        <w:rPr>
          <w:rFonts w:ascii="Calibri" w:hAnsi="Calibri" w:eastAsia="Calibri" w:cs="Calibri"/>
          <w:color w:val="000000"/>
          <w:sz w:val="22"/>
          <w:szCs w:val="22"/>
        </w:rPr>
        <w:t xml:space="preserve">Szalai M, Papp Komáromi J, Bažok R, IgrcBarčić J, Kiss J &amp; Toepfer S (2010) Generational growth rate estimates of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populations (Coleoptera: Chrysomelidae).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(1), 133-142.</w:t>
      </w:r>
    </w:p>
    <w:p>
      <w:pPr>
        <w:widowControl w:val="on"/>
        <w:pBdr/>
        <w:spacing w:before="220" w:after="220" w:line="240" w:lineRule="auto"/>
        <w:ind w:left="0" w:right="0"/>
        <w:jc w:val="left"/>
      </w:pPr>
      <w:r>
        <w:rPr>
          <w:rFonts w:ascii="Calibri" w:hAnsi="Calibri" w:eastAsia="Calibri" w:cs="Calibri"/>
          <w:color w:val="000000"/>
          <w:sz w:val="22"/>
          <w:szCs w:val="22"/>
        </w:rPr>
        <w:t xml:space="preserve">Toepfer S &amp; Kuhlmann U (2005) Natural mortality factors acting on Western corn rootworm populations: A comparison between the United States and Central Europe. </w:t>
      </w:r>
      <w:r>
        <w:rPr>
          <w:rFonts w:ascii="Calibri" w:hAnsi="Calibri" w:eastAsia="Calibri" w:cs="Calibri"/>
          <w:i/>
          <w:iCs/>
          <w:color w:val="000000"/>
          <w:sz w:val="22"/>
          <w:szCs w:val="22"/>
        </w:rPr>
        <w:t xml:space="preserve">In Western Corn Rootworm: Ecology and Management </w:t>
      </w:r>
      <w:r>
        <w:rPr>
          <w:rFonts w:ascii="Calibri" w:hAnsi="Calibri" w:eastAsia="Calibri" w:cs="Calibri"/>
          <w:color w:val="000000"/>
          <w:sz w:val="22"/>
          <w:szCs w:val="22"/>
        </w:rPr>
        <w:t xml:space="preserve">(eds Vidal, 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95–119</w:t>
      </w:r>
    </w:p>
    <w:p>
      <w:pPr>
        <w:widowControl w:val="on"/>
        <w:pBdr/>
        <w:spacing w:before="220" w:after="220" w:line="240" w:lineRule="auto"/>
        <w:ind w:left="0" w:right="0"/>
        <w:jc w:val="left"/>
      </w:pPr>
      <w:r>
        <w:rPr>
          <w:rFonts w:ascii="Calibri" w:hAnsi="Calibri" w:eastAsia="Calibri" w:cs="Calibri"/>
          <w:color w:val="000000"/>
          <w:sz w:val="22"/>
          <w:szCs w:val="22"/>
        </w:rPr>
        <w:t xml:space="preserve">Toepfer S &amp; Kuhlmann U (2006) Constructing life‐tables for the invasive maize pest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(Col.; Chrysomelidae) in Europe. </w:t>
      </w:r>
      <w:r>
        <w:rPr>
          <w:rFonts w:ascii="Calibri" w:hAnsi="Calibri" w:eastAsia="Calibri" w:cs="Calibri"/>
          <w:i/>
          <w:iCs/>
          <w:color w:val="000000"/>
          <w:sz w:val="22"/>
          <w:szCs w:val="22"/>
        </w:rPr>
        <w:t xml:space="preserve">Journal of Applied Entomology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(4), 193-205.</w:t>
      </w:r>
    </w:p>
    <w:p>
      <w:pPr>
        <w:widowControl w:val="on"/>
        <w:pBdr/>
        <w:spacing w:before="220" w:after="220" w:line="240" w:lineRule="auto"/>
        <w:ind w:left="0" w:right="0"/>
        <w:jc w:val="left"/>
      </w:pPr>
      <w:r>
        <w:rPr>
          <w:rFonts w:ascii="Calibri" w:hAnsi="Calibri" w:eastAsia="Calibri" w:cs="Calibri"/>
          <w:color w:val="000000"/>
          <w:sz w:val="22"/>
          <w:szCs w:val="22"/>
        </w:rPr>
        <w:t xml:space="preserve">Toepfer S &amp; Toth S (2020) Entomopathogenic nematode application against root-damaging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larvae in maize: What, when, and how. Microbial and Nematode Control of Invertebrate Pests. </w:t>
      </w:r>
      <w:r>
        <w:rPr>
          <w:rFonts w:ascii="Calibri" w:hAnsi="Calibri" w:eastAsia="Calibri" w:cs="Calibri"/>
          <w:i/>
          <w:iCs/>
          <w:color w:val="000000"/>
          <w:sz w:val="22"/>
          <w:szCs w:val="22"/>
        </w:rPr>
        <w:t xml:space="preserve">IOBC-WPRS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185-188.</w:t>
      </w:r>
    </w:p>
    <w:p>
      <w:pPr>
        <w:widowControl w:val="on"/>
        <w:pBdr/>
        <w:spacing w:before="220" w:after="220" w:line="240" w:lineRule="auto"/>
        <w:ind w:left="0" w:right="0"/>
        <w:jc w:val="left"/>
      </w:pPr>
      <w:r>
        <w:rPr>
          <w:rFonts w:ascii="Calibri" w:hAnsi="Calibri" w:eastAsia="Calibri" w:cs="Calibri"/>
          <w:color w:val="000000"/>
          <w:sz w:val="22"/>
          <w:szCs w:val="22"/>
        </w:rPr>
        <w:t xml:space="preserve">Toth M, Ujvary I &amp; Imrei Z (2010) 8‐Methyldecan‐2‐yl acetate inhibits response to the pheromone in the Western corn rootworm </w:t>
      </w:r>
      <w:r>
        <w:rPr>
          <w:rFonts w:ascii="Calibri" w:hAnsi="Calibri" w:eastAsia="Calibri" w:cs="Calibri"/>
          <w:i/>
          <w:iCs/>
          <w:color w:val="000000"/>
          <w:sz w:val="22"/>
          <w:szCs w:val="22"/>
        </w:rPr>
        <w:t xml:space="preserve">Diabrotica v.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Applied Entomology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(5), 462-466.</w:t>
      </w:r>
    </w:p>
    <w:p>
      <w:pPr>
        <w:widowControl w:val="on"/>
        <w:pBdr/>
        <w:spacing w:before="220" w:after="220" w:line="240" w:lineRule="auto"/>
        <w:ind w:left="0" w:right="0"/>
        <w:jc w:val="left"/>
      </w:pPr>
      <w:r>
        <w:rPr>
          <w:rFonts w:ascii="Calibri" w:hAnsi="Calibri" w:eastAsia="Calibri" w:cs="Calibri"/>
          <w:color w:val="000000"/>
          <w:sz w:val="22"/>
          <w:szCs w:val="22"/>
        </w:rPr>
        <w:t xml:space="preserve">Toth S, Szalai M, Kiss J &amp; Toepfer S (2020) Missing temporal effects of soil insecticides and entomopathogenic nematodes in reducing the maize pest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(2), 767-781.</w:t>
      </w:r>
    </w:p>
    <w:p>
      <w:pPr>
        <w:widowControl w:val="on"/>
        <w:pBdr/>
        <w:spacing w:before="220" w:after="220" w:line="240" w:lineRule="auto"/>
        <w:ind w:left="0" w:right="0"/>
        <w:jc w:val="left"/>
      </w:pPr>
      <w:r>
        <w:rPr>
          <w:rFonts w:ascii="Calibri" w:hAnsi="Calibri" w:eastAsia="Calibri" w:cs="Calibri"/>
          <w:color w:val="000000"/>
          <w:sz w:val="22"/>
          <w:szCs w:val="22"/>
        </w:rPr>
        <w:t xml:space="preserve">Van Rozen K &amp; Ester A (2010) Chemical control of </w:t>
      </w:r>
      <w:r>
        <w:rPr>
          <w:rFonts w:ascii="Calibri" w:hAnsi="Calibri" w:eastAsia="Calibri" w:cs="Calibri"/>
          <w:i/>
          <w:iCs/>
          <w:color w:val="000000"/>
          <w:sz w:val="22"/>
          <w:szCs w:val="22"/>
        </w:rPr>
        <w:t xml:space="preserve">Diabrotica virgifera virgifera </w:t>
      </w:r>
      <w:r>
        <w:rPr>
          <w:rFonts w:ascii="Calibri" w:hAnsi="Calibri" w:eastAsia="Calibri" w:cs="Calibri"/>
          <w:color w:val="000000"/>
          <w:sz w:val="22"/>
          <w:szCs w:val="22"/>
        </w:rPr>
        <w:t xml:space="preserve">LeConte. </w:t>
      </w:r>
      <w:r>
        <w:rPr>
          <w:rFonts w:ascii="Calibri" w:hAnsi="Calibri" w:eastAsia="Calibri" w:cs="Calibri"/>
          <w:i/>
          <w:iCs/>
          <w:color w:val="000000"/>
          <w:sz w:val="22"/>
          <w:szCs w:val="22"/>
        </w:rPr>
        <w:t xml:space="preserve">Journal of Applied Entomology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(5), 376-384.</w:t>
      </w:r>
    </w:p>
    <w:p>
      <w:pPr>
        <w:widowControl w:val="on"/>
        <w:pBdr/>
        <w:spacing w:before="220" w:after="220" w:line="240" w:lineRule="auto"/>
        <w:ind w:left="0" w:right="0"/>
        <w:jc w:val="left"/>
      </w:pPr>
      <w:r>
        <w:rPr>
          <w:rFonts w:ascii="Calibri" w:hAnsi="Calibri" w:eastAsia="Calibri" w:cs="Calibri"/>
          <w:color w:val="000000"/>
          <w:sz w:val="22"/>
          <w:szCs w:val="22"/>
        </w:rPr>
        <w:t xml:space="preserve">Waits ER &amp; Stolz U (2008) Polymorphic microsatellite loci from Northern and Mexican corn rootworms (Insecta: Coleoptera: Chrysomelidae) and cross‐amplification with other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Molecular ecology resources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707-709.</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TA &amp; Hibbard BE (2004) Host suitability of non-maize agroecosystem grasses for the Western corn rootworm (Coleoptera: Chrysomelidae).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(4), 1102-1108.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Philippe Reynaud.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EPPO datasheets on pests recommended for regulation. Available online. </w:t>
      </w:r>
      <w:hyperlink r:id="rId2702672ccf88bcf4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(as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95462321" name="name8753672ccf88bd2a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789672ccf88bd2a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3903140">
    <w:multiLevelType w:val="hybridMultilevel"/>
    <w:lvl w:ilvl="0" w:tplc="25974585">
      <w:start w:val="1"/>
      <w:numFmt w:val="decimal"/>
      <w:lvlText w:val="%1."/>
      <w:lvlJc w:val="left"/>
      <w:pPr>
        <w:ind w:left="720" w:hanging="360"/>
      </w:pPr>
    </w:lvl>
    <w:lvl w:ilvl="1" w:tplc="25974585" w:tentative="1">
      <w:start w:val="1"/>
      <w:numFmt w:val="lowerLetter"/>
      <w:lvlText w:val="%2."/>
      <w:lvlJc w:val="left"/>
      <w:pPr>
        <w:ind w:left="1440" w:hanging="360"/>
      </w:pPr>
    </w:lvl>
    <w:lvl w:ilvl="2" w:tplc="25974585" w:tentative="1">
      <w:start w:val="1"/>
      <w:numFmt w:val="lowerRoman"/>
      <w:lvlText w:val="%3."/>
      <w:lvlJc w:val="right"/>
      <w:pPr>
        <w:ind w:left="2160" w:hanging="180"/>
      </w:pPr>
    </w:lvl>
    <w:lvl w:ilvl="3" w:tplc="25974585" w:tentative="1">
      <w:start w:val="1"/>
      <w:numFmt w:val="decimal"/>
      <w:lvlText w:val="%4."/>
      <w:lvlJc w:val="left"/>
      <w:pPr>
        <w:ind w:left="2880" w:hanging="360"/>
      </w:pPr>
    </w:lvl>
    <w:lvl w:ilvl="4" w:tplc="25974585" w:tentative="1">
      <w:start w:val="1"/>
      <w:numFmt w:val="lowerLetter"/>
      <w:lvlText w:val="%5."/>
      <w:lvlJc w:val="left"/>
      <w:pPr>
        <w:ind w:left="3600" w:hanging="360"/>
      </w:pPr>
    </w:lvl>
    <w:lvl w:ilvl="5" w:tplc="25974585" w:tentative="1">
      <w:start w:val="1"/>
      <w:numFmt w:val="lowerRoman"/>
      <w:lvlText w:val="%6."/>
      <w:lvlJc w:val="right"/>
      <w:pPr>
        <w:ind w:left="4320" w:hanging="180"/>
      </w:pPr>
    </w:lvl>
    <w:lvl w:ilvl="6" w:tplc="25974585" w:tentative="1">
      <w:start w:val="1"/>
      <w:numFmt w:val="decimal"/>
      <w:lvlText w:val="%7."/>
      <w:lvlJc w:val="left"/>
      <w:pPr>
        <w:ind w:left="5040" w:hanging="360"/>
      </w:pPr>
    </w:lvl>
    <w:lvl w:ilvl="7" w:tplc="25974585" w:tentative="1">
      <w:start w:val="1"/>
      <w:numFmt w:val="lowerLetter"/>
      <w:lvlText w:val="%8."/>
      <w:lvlJc w:val="left"/>
      <w:pPr>
        <w:ind w:left="5760" w:hanging="360"/>
      </w:pPr>
    </w:lvl>
    <w:lvl w:ilvl="8" w:tplc="25974585" w:tentative="1">
      <w:start w:val="1"/>
      <w:numFmt w:val="lowerRoman"/>
      <w:lvlText w:val="%9."/>
      <w:lvlJc w:val="right"/>
      <w:pPr>
        <w:ind w:left="6480" w:hanging="180"/>
      </w:pPr>
    </w:lvl>
  </w:abstractNum>
  <w:abstractNum w:abstractNumId="43903139">
    <w:multiLevelType w:val="hybridMultilevel"/>
    <w:lvl w:ilvl="0" w:tplc="8837183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3903139">
    <w:abstractNumId w:val="43903139"/>
  </w:num>
  <w:num w:numId="43903140">
    <w:abstractNumId w:val="4390314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92313794" Type="http://schemas.microsoft.com/office/2011/relationships/commentsExtended" Target="commentsExtended.xml"/><Relationship Id="rId299347408" Type="http://schemas.microsoft.com/office/2011/relationships/people" Target="people.xml"/><Relationship Id="rId7866672ccf88b70fd" Type="http://schemas.openxmlformats.org/officeDocument/2006/relationships/hyperlink" Target="https://gd.eppo.int/taxon/DIABVI/" TargetMode="External"/><Relationship Id="rId5108672ccf88b7169" Type="http://schemas.openxmlformats.org/officeDocument/2006/relationships/hyperlink" Target="https://gd.eppo.int/taxon/DIABVI/categorization" TargetMode="External"/><Relationship Id="rId9191672ccf88b78f8" Type="http://schemas.openxmlformats.org/officeDocument/2006/relationships/hyperlink" Target="https://gd.eppo.int/taxon/DIABVI/photos" TargetMode="External"/><Relationship Id="rId2533672ccf88b7b69" Type="http://schemas.openxmlformats.org/officeDocument/2006/relationships/hyperlink" Target="https://gd.eppo.int/taxon/DIABVZ/datasheet" TargetMode="External"/><Relationship Id="rId8992672ccf88bb626" Type="http://schemas.openxmlformats.org/officeDocument/2006/relationships/hyperlink" Target="https://digitalcommons.usu.edu/extension_curall/987" TargetMode="External"/><Relationship Id="rId9153672ccf88bba06" Type="http://schemas.openxmlformats.org/officeDocument/2006/relationships/hyperlink" Target="https://extension.psu.edu/western-and-northern-corn-rootworm-management-in-pennsylvania" TargetMode="External"/><Relationship Id="rId4925672ccf88bba4a" Type="http://schemas.openxmlformats.org/officeDocument/2006/relationships/hyperlink" Target="https://portal.nifa.usda.gov/web/crisprojectpages/0188864-incorporating-bt-corn-hybrids-into-field-crop-ipm-progams.html" TargetMode="External"/><Relationship Id="rId8638672ccf88bbbca" Type="http://schemas.openxmlformats.org/officeDocument/2006/relationships/hyperlink" Target="http://idtools.org/id/beetles/diabrotica/" TargetMode="External"/><Relationship Id="rId4582672ccf88bbc62" Type="http://schemas.openxmlformats.org/officeDocument/2006/relationships/hyperlink" Target="https://doi.org/10.2903/j.efsa.2019.5858" TargetMode="External"/><Relationship Id="rId5683672ccf88bbd87" Type="http://schemas.openxmlformats.org/officeDocument/2006/relationships/hyperlink" Target="https://gd.eppo.int" TargetMode="External"/><Relationship Id="rId7964672ccf88bc5b2" Type="http://schemas.openxmlformats.org/officeDocument/2006/relationships/hyperlink" Target="https://ir.library.oregonstate.edu/downloads/tt44pn501" TargetMode="External"/><Relationship Id="rId9328672ccf88bc869" Type="http://schemas.openxmlformats.org/officeDocument/2006/relationships/hyperlink" Target="https://masters.agron.iastate.edu/files/mitchellsteven-cc.pdf" TargetMode="External"/><Relationship Id="rId2702672ccf88bcf4f" Type="http://schemas.openxmlformats.org/officeDocument/2006/relationships/hyperlink" Target="https://gd.eppo.int" TargetMode="External"/><Relationship Id="rId8174672ccf88b77c3" Type="http://schemas.openxmlformats.org/officeDocument/2006/relationships/image" Target="media/imgrId8174672ccf88b77c3.jpg"/><Relationship Id="rId1153672ccf88b9932" Type="http://schemas.openxmlformats.org/officeDocument/2006/relationships/image" Target="media/imgrId1153672ccf88b9932.jpg"/><Relationship Id="rId8789672ccf88bd2ac" Type="http://schemas.openxmlformats.org/officeDocument/2006/relationships/image" Target="media/imgrId8789672ccf88bd2a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