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cucumeris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cucumeris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flea beetle</w:t>
            </w:r>
            <w:hyperlink r:id="rId2283669e6b50c70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7140669e6b50c713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EPIXCU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130115" name="name6226669e6b50c7a02" descr="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9.jpg"/>
                          <pic:cNvPicPr/>
                        </pic:nvPicPr>
                        <pic:blipFill>
                          <a:blip r:embed="rId7912669e6b50c7a00" cstate="print"/>
                          <a:stretch>
                            <a:fillRect/>
                          </a:stretch>
                        </pic:blipFill>
                        <pic:spPr>
                          <a:xfrm>
                            <a:off x="0" y="0"/>
                            <a:ext cx="2160000" cy="1281600"/>
                          </a:xfrm>
                          <a:prstGeom prst="rect">
                            <a:avLst/>
                          </a:prstGeom>
                          <a:ln w="0">
                            <a:noFill/>
                          </a:ln>
                        </pic:spPr>
                      </pic:pic>
                    </a:graphicData>
                  </a:graphic>
                </wp:inline>
              </w:drawing>
            </w:r>
            <w:hyperlink r:id="rId1282669e6b50c7b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with unknown origin and introduced in Europe.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initially considered to be a widespread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present from the west to the east coast in potato production zones, until Gentner (1944) discovered that three different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were being misidentified as a single species. The two other species identified by Gentner are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similaris. E. tuberis</w:t>
      </w:r>
      <w:r>
        <w:rPr>
          <w:rFonts w:ascii="Calibri" w:hAnsi="Calibri" w:eastAsia="Calibri" w:cs="Calibri"/>
          <w:color w:val="000000"/>
          <w:sz w:val="22"/>
          <w:szCs w:val="22"/>
        </w:rPr>
        <w:t xml:space="preserve"> was found to be distributed in the west and mostly associated with tuber damage, whereas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found to be distributed in the east and associated with foliar damage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Consequently, some of the earlier observations on economic importance,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doubtful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was detected in Azores around 1979 and misidentified as a new species, </w:t>
      </w:r>
      <w:r>
        <w:rPr>
          <w:rFonts w:ascii="Calibri" w:hAnsi="Calibri" w:eastAsia="Calibri" w:cs="Calibri"/>
          <w:i/>
          <w:iCs/>
          <w:color w:val="000000"/>
          <w:sz w:val="22"/>
          <w:szCs w:val="22"/>
        </w:rPr>
        <w:t xml:space="preserve">E. azorica</w:t>
      </w:r>
      <w:r>
        <w:rPr>
          <w:rFonts w:ascii="Calibri" w:hAnsi="Calibri" w:eastAsia="Calibri" w:cs="Calibri"/>
          <w:color w:val="000000"/>
          <w:sz w:val="22"/>
          <w:szCs w:val="22"/>
        </w:rPr>
        <w:t xml:space="preserve"> (Gruev 1981; Döberl, 2000). In mainland Portugal,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field observations may be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feed temporarily on plants from other botanical families, which are not suitable for their multiplication, when their solanaceous hosts are not available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hosts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are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has a wide host-range of solanaceous hosts, in particular in the genus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but also develops on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on ornamental </w:t>
      </w:r>
      <w:r>
        <w:rPr>
          <w:rFonts w:ascii="Calibri" w:hAnsi="Calibri" w:eastAsia="Calibri" w:cs="Calibri"/>
          <w:i/>
          <w:iCs/>
          <w:color w:val="000000"/>
          <w:sz w:val="22"/>
          <w:szCs w:val="22"/>
        </w:rPr>
        <w:t xml:space="preserve">Petunia </w:t>
      </w:r>
      <w:r>
        <w:rPr>
          <w:rFonts w:ascii="Calibri" w:hAnsi="Calibri" w:eastAsia="Calibri" w:cs="Calibri"/>
          <w:color w:val="000000"/>
          <w:sz w:val="22"/>
          <w:szCs w:val="22"/>
        </w:rPr>
        <w:t xml:space="preserve">hybrids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multiplied on potato, tomato, aubergine, jimsonweed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surprisingly not on sweet pepper plants (</w:t>
      </w:r>
      <w:r>
        <w:rPr>
          <w:rFonts w:ascii="Calibri" w:hAnsi="Calibri" w:eastAsia="Calibri" w:cs="Calibri"/>
          <w:i/>
          <w:iCs/>
          <w:color w:val="000000"/>
          <w:sz w:val="22"/>
          <w:szCs w:val="22"/>
        </w:rPr>
        <w:t xml:space="preserve">Capsicum</w:t>
      </w:r>
      <w:r>
        <w:rPr>
          <w:rFonts w:ascii="Calibri" w:hAnsi="Calibri" w:eastAsia="Calibri" w:cs="Calibri"/>
          <w:i/>
          <w:iCs/>
          <w:color w:val="000000"/>
          <w:sz w:val="22"/>
          <w:szCs w:val="22"/>
        </w:rPr>
        <w:t xml:space="preserve"> annuum</w:t>
      </w:r>
      <w:r>
        <w:rPr>
          <w:rFonts w:ascii="Calibri" w:hAnsi="Calibri" w:eastAsia="Calibri" w:cs="Calibri"/>
          <w:color w:val="000000"/>
          <w:sz w:val="22"/>
          <w:szCs w:val="22"/>
        </w:rPr>
        <w:t xml:space="preserve">), and it produced considerably more offspring on black nightshade than on the remaining host plant species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compiled a list of numerous non-solanaceous plants reported by different authors, but believed that some of these associations are occasional in time, and that some others are doubtful, either because they are based on misidentifications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or because the presence of the pest on a non-host-plant was incidental.</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native from North America, and is widely distributed in the American continent, from Bolivia to Canada. The first record of this species in the EPPO region was in 1979 in the North Atlantic island of Faial (archipelago of Azores, Portugal) (Gruev, 1981; Döberl, 2000). Later, in 2008, the species was detected for the first time in mainland Europe, in Portugal, north of Porto, from where it spread southwards to other locations in Portugal (Boavida &amp; Germain, 2009; Doguet, 2009).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also accidentally introduced into the Island of Madeira (Portugal) around 2001 (Gruev &amp; Döberl. 2005). In 2017, the species was detected in Spain for the first time, in Jerez de la Frontera (Cadiz, Andalucia) (MAPAMA, 2019).</w:t>
      </w:r>
    </w:p>
    <w:p>
      <w:r>
        <w:drawing>
          <wp:inline distT="0" distB="0" distL="0" distR="0">
            <wp:extent cx="6120000" cy="3067200"/>
            <wp:docPr id="89704865" name="name9063669e6b50c9663" descr="EPIX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CU_distribution_map.jpg"/>
                    <pic:cNvPicPr/>
                  </pic:nvPicPr>
                  <pic:blipFill>
                    <a:blip r:embed="rId6878669e6b50c965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Prince Edward Island, Québec, Saskatchewan, Yukon Territory), Mexico, United States of America (Alabama, Arizona, Arkansas, California, Colorado, Connecticut, Delaware, District of Columbia, Florida, Georgia, Idaho, Illinois, Indiana, Iowa, Kansas, Kentucky, Maine, Maryland, Massachusetts, Michigan, Minnesota, Mississippi, Missouri, Montana, Nebraska, New Hampshire, New Jersey, New Mexico, New York, North Carolina, North Dakota, Ohio, Oklahoma, Oregon, Pennsylvania, Rhode Island, South Carolina, South Dakota, Tennessee,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Guadeloupe, Guatemala, Jamaica, Nicaragua,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and the behavior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on potato are similar to those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There is a certain degree of uncertainty concerning the developmental and reproductive data published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because most of the related studies were carried out before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described and distinguished from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(Gentner, 1944). A few of these early studies can be assigned retrospectively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on the basis of geographic distribution and type of damage, such as those carried out in Colorado by Hoerner &amp; Gillette (1928), in Nebraska by Hill &amp; Tate (1942), and by Jones (1944) in Eastern Washington, whereas the study carried out in Virginia by Anderson and Walker (1934) most likely concerns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feed on the leaves and the larvae feed on the roots of their host plants. In the Eastern parts of the USA,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has one generation per year on potato and possibly a partial second one (Britton, 1918; Anderson &amp; Walker, 1934; Loyola, 1949;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autumn, the adult flea beetles overwinter near fields that were planted with potatoes the previous season, buried in the soil or under leaf litter and other debris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spring, when the temperature warms up, the adults become active, and start feeding on alternative host plant species available, until the potato plants develop. The females lay the eggs below the soil surface, close to the stems of the host plants. After the eggs hatch, the larvae move to the root parts, where they feed and develop through several instars. The embryonic development is completed on average in 6 days and the larval development takes 13 to 15 days (Anderson &amp; Walker, 1934). When fully-grown, the larvae stop feeding, abandon the roots and tubers, and build a pupation cell with soil particles in which they will metamorphose into an adult. Pupation lasts 11-13 days and the development time from egg to adult requires an average of 32 days (Anderson &amp; Walker, 1934).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of their host plants with small circular holes (1.0-1.5 mm diameter) that produce the characteristic ‘shot-hole’ symptom in the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Manitoba (Canada) adults are considered to be the most injurious stage for potato, with the larvae feeding mostly on rootlets and rarely damaging tubers (Pernal, 1992;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Connecticut (USA) Loyola (1949) states that the larvae rarely infested the tubers. But when present, tuber damage consists of shallow scars and fine superficial tunneling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Foster &amp; Obermeyer, 2017), with small pin-holes extending inwards from the surface, sometimes up to 1.2 cm, where the larva had mined (Britton, 1918). These lesions may become rugose and pimply if associated with scab infection. Indeed, potato flea beetle lesions have been claimed to favour the transmission of different pathogens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could also be the case for </w:t>
      </w:r>
      <w:r>
        <w:rPr>
          <w:rFonts w:ascii="Calibri" w:hAnsi="Calibri" w:eastAsia="Calibri" w:cs="Calibri"/>
          <w:i/>
          <w:iCs/>
          <w:color w:val="000000"/>
          <w:sz w:val="22"/>
          <w:szCs w:val="22"/>
        </w:rPr>
        <w:t xml:space="preserve">E. cucumeris.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2017a).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2017a) allow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to be distinguished from the related potato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minute, elliptical and white, when first laid, 0.4 – 0.5 mm long, and approximately 0.2 mm wide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threadlike, with three pairs of legs, and approximately 1.0 mm long. The full-grown larva is white, with the head and thoracic shield light brown, and approximately 3.5 to 4.5 mm in length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when newly formed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1.6-2.0 mm long, with rows of punctures along the elytra arranged into striae and one row of white setae between elytral striae (Deczinsky, 2016; EPPO, 2017a).The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namely those described in the symptoms section (shallow trails, fine superficial tunneling in the form of pin-holes, rugose or pimply surface (Britton, 1918; Anderson &amp; Walker, 1934). Detection of larvae is practically impossible in the field, however Anderson &amp; Walker (1934) observed larvae feeding with their heads inside the tuber and the abdomen protruding outside.</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are not specific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life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Reference sequences for this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dispersal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by flight, jumping and walking. The main pathway for long distance spread is through the commercial transport of potato tubers (seed or ware potatoes), when associated with soil and plant debris (EPPO, 2016b; 2017a). When potatoes are harvested from an infested field, adults and pupae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However, there are no reports to date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being detected inside potatoes exported from infested zones, and it is possible that the larvae leave the tubers after these are dug up, as reported by Fulton &amp; Banham (1962) for the similar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season foliar damage by adult flea beetles may be potentially destructive to newly emerged plants of solanaceous crops, such as potato, tomato, sweet pepper, aubergine, and others, because leaf feeding by the adults may cause the leaves to whither and the plantlets to die (Foster &amp; Obermeyer, 2017; Bessin, 2019). These early season infestations are controlled by insecticides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Later, with the crops established, the vigorous plant growth normally outpaces the reduction of foliar surface by the adults and, in potato, the yield is not affected, unless extremely high population levels occur, such as that which would cause 30-40 holes per leaflet, which can result in plant death under hot and dry weather conditions, and may require specific treatments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consensus on the importance of potato tuber damage caused by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Some authors suggest that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feed primarily on the potato roots and rarely infest the tubers (e.g. Loyola, 1949; Pernal, 1992; Foster &amp; Obermeyer, 2017; Bessin, 2019), and this possibility might support the evidence reported by Boavida &amp; Germain (2009) that in the Island of Faial (Azores, Portugal) thirty years after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detected, no tuber damage had been recorded. In contrast, other authors report that the larvae feeding on potato tubers may cause roughness, pits, and trails on the surface of the tuber, as referred to by Foster &amp; Obermeyer (2017). In laboratory experiments, larvae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were observed feeding on both the roots and the small immature tubers of the potted plants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considered a threat, control relies on preventive cultural methods and insecticide treatments. Early season infestations in potato are controlled in the USA by insecticides used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but where severe mid- to late-season infestations occur, specific treatments may be required (Anderson &amp; Walker, 1934;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 indicative threshold of &gt;50 flea beetles/25 sweeps is used to recommend the treatment of young potato plants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emerging pepper and aubergine crops (&lt; 7 cm tall plants) a spray is recommended when the threshold of two potato flea beetles per plant is reached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as for the flea beetle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cultural methods, namely crop rotation with non-solanaceous crops, and control of volunteer host crop plants and weeds is essential for keeping the populations at manageable levels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Portugal, the populations of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these control measures were implemented in potato production.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2016b). No damage thresholds exist yet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and the mandatory treatments in the demarcated areas stipulated by the Commission Implementing Decision 2012/270/EU of 16 May 2012 (EU, 2018) against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recommended to start very early in spring,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very wide distribution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North and Central America and in South Europe indicates that it could find suitable climatic conditions in Europe and the Mediterranean part of the EPPO region. One could expect it to establish in all of the potato-growing areas of Central and Northern Europe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(2) (EPPO, 2017b) for the international trade of seed potatoes (except micropropagative material and minitubers) and ware potatoes. This Standard recommends that seed and ware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potatoes should either (a) originate from a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according to EPPO Standard PM 3/61 (EPPO, 2019) or that (b) measures as described in EPPO Standard PM 9/22 (EPPO, 2016)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have been implemented to ensure that there is no risk of spreading this pest, or (c)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w:t>
      </w:r>
      <w:r>
        <w:rPr>
          <w:rFonts w:ascii="Calibri" w:hAnsi="Calibri" w:eastAsia="Calibri" w:cs="Calibri"/>
          <w:b/>
          <w:bCs/>
          <w:color w:val="000000"/>
          <w:sz w:val="22"/>
          <w:szCs w:val="22"/>
        </w:rPr>
        <w:t xml:space="preserve">Fascículo 3</w:t>
      </w:r>
      <w:r>
        <w:rPr>
          <w:rFonts w:ascii="Calibri" w:hAnsi="Calibri" w:eastAsia="Calibri" w:cs="Calibri"/>
          <w:color w:val="000000"/>
          <w:sz w:val="22"/>
          <w:szCs w:val="22"/>
        </w:rPr>
        <w:t xml:space="preserve">, 6-97, 1-7.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LD &amp; Walker HG (1934) The life history and control of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on the Eastern shore of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102-106.</w:t>
      </w:r>
    </w:p>
    <w:p>
      <w:pPr>
        <w:widowControl w:val="on"/>
        <w:pBdr/>
        <w:spacing w:before="220" w:after="220" w:line="240" w:lineRule="auto"/>
        <w:ind w:left="0" w:right="0"/>
        <w:jc w:val="left"/>
      </w:pPr>
      <w:r>
        <w:rPr>
          <w:rFonts w:ascii="Calibri" w:hAnsi="Calibri" w:eastAsia="Calibri" w:cs="Calibri"/>
          <w:color w:val="000000"/>
          <w:sz w:val="22"/>
          <w:szCs w:val="22"/>
        </w:rPr>
        <w:t xml:space="preserve">Bessin R (2019) Tomato Insect IPM Guidelines. Entfact-313. Cooperative Extension Service, University of Kentucky. Available at: </w:t>
      </w:r>
      <w:hyperlink r:id="rId2583669e6b50ca774" w:history="1">
        <w:r>
          <w:rPr>
            <w:rFonts w:ascii="Calibri" w:hAnsi="Calibri" w:eastAsia="Calibri" w:cs="Calibri"/>
            <w:color w:val="0000CC"/>
            <w:sz w:val="22"/>
            <w:szCs w:val="22"/>
            <w:u w:val="single"/>
          </w:rPr>
          <w:t xml:space="preserve">https://entomology.ca.uky.edu/files/efpdf2/ef313.pdf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(2016) Epitrix potato flea beetles (Coleoptera: Chrysomelidae: Alticinae) of the Holarctic</w:t>
      </w:r>
      <w:r>
        <w:rPr>
          <w:rFonts w:ascii="Calibri" w:hAnsi="Calibri" w:eastAsia="Calibri" w:cs="Calibri"/>
          <w:i/>
          <w:iCs/>
          <w:color w:val="000000"/>
          <w:sz w:val="22"/>
          <w:szCs w:val="22"/>
        </w:rPr>
        <w:t xml:space="preserve">. 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4175</w:t>
      </w:r>
      <w:r>
        <w:rPr>
          <w:rFonts w:ascii="Calibri" w:hAnsi="Calibri" w:eastAsia="Calibri" w:cs="Calibri"/>
          <w:color w:val="000000"/>
          <w:sz w:val="22"/>
          <w:szCs w:val="22"/>
        </w:rPr>
        <w:t xml:space="preserve">, 401–435. </w:t>
      </w:r>
      <w:hyperlink r:id="rId4477669e6b50ca7f5" w:history="1">
        <w:r>
          <w:rPr>
            <w:rFonts w:ascii="Calibri" w:hAnsi="Calibri" w:eastAsia="Calibri" w:cs="Calibri"/>
            <w:color w:val="0000CC"/>
            <w:sz w:val="22"/>
            <w:szCs w:val="22"/>
            <w:u w:val="single"/>
          </w:rPr>
          <w:t xml:space="preserve">http://dx.doi.org/10.11646/zootaxa.4175.5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3397669e6b50ca890"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Giltrap 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Cuthbertson A</w:t>
      </w:r>
      <w:r>
        <w:rPr>
          <w:rFonts w:ascii="Calibri" w:hAnsi="Calibri" w:eastAsia="Calibri" w:cs="Calibri"/>
          <w:i/>
          <w:iCs/>
          <w:color w:val="000000"/>
          <w:sz w:val="22"/>
          <w:szCs w:val="22"/>
        </w:rPr>
        <w:t xml:space="preserve"> &amp; </w:t>
      </w:r>
      <w:r>
        <w:rPr>
          <w:rFonts w:ascii="Calibri" w:hAnsi="Calibri" w:eastAsia="Calibri" w:cs="Calibri"/>
          <w:color w:val="000000"/>
          <w:sz w:val="22"/>
          <w:szCs w:val="22"/>
        </w:rPr>
        <w:t xml:space="preserve">Northing 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323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333.</w:t>
      </w:r>
    </w:p>
    <w:p>
      <w:pPr>
        <w:widowControl w:val="on"/>
        <w:pBdr/>
        <w:spacing w:before="220" w:after="220" w:line="240" w:lineRule="auto"/>
        <w:ind w:left="0" w:right="0"/>
        <w:jc w:val="left"/>
      </w:pPr>
      <w:r>
        <w:rPr>
          <w:rFonts w:ascii="Calibri" w:hAnsi="Calibri" w:eastAsia="Calibri" w:cs="Calibri"/>
          <w:color w:val="000000"/>
          <w:sz w:val="22"/>
          <w:szCs w:val="22"/>
        </w:rPr>
        <w:t xml:space="preserve">Britton WE (1918) Insects attacking the potato crop in Connecticut. </w:t>
      </w:r>
      <w:r>
        <w:rPr>
          <w:rFonts w:ascii="Calibri" w:hAnsi="Calibri" w:eastAsia="Calibri" w:cs="Calibri"/>
          <w:i/>
          <w:iCs/>
          <w:color w:val="000000"/>
          <w:sz w:val="22"/>
          <w:szCs w:val="22"/>
        </w:rPr>
        <w:t xml:space="preserve">Entomological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Bulletin 208, Connecticut Agricultural Experiment Station, 103-120.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and Chrysomelidae, excluding Bruchinae). </w:t>
      </w:r>
      <w:r>
        <w:rPr>
          <w:rFonts w:ascii="Calibri" w:hAnsi="Calibri" w:eastAsia="Calibri" w:cs="Calibri"/>
          <w:i/>
          <w:iCs/>
          <w:color w:val="000000"/>
          <w:sz w:val="22"/>
          <w:szCs w:val="22"/>
        </w:rPr>
        <w:t xml:space="preserve">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Special Publication 2</w:t>
      </w:r>
      <w:r>
        <w:rPr>
          <w:rFonts w:ascii="Calibri" w:hAnsi="Calibri" w:eastAsia="Calibri" w:cs="Calibri"/>
          <w:color w:val="000000"/>
          <w:sz w:val="22"/>
          <w:szCs w:val="22"/>
        </w:rPr>
        <w:t xml:space="preserve">: 1-476.</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 </w:t>
      </w:r>
      <w:r>
        <w:rPr>
          <w:rFonts w:ascii="Calibri" w:hAnsi="Calibri" w:eastAsia="Calibri" w:cs="Calibri"/>
          <w:color w:val="000000"/>
          <w:sz w:val="22"/>
          <w:szCs w:val="22"/>
        </w:rPr>
        <w:t xml:space="preserve">na cultura da batateira. Technical Extension Leaflet, 2nd ed. Direção Geral de Agricultura e Veterinária, 2pp. </w:t>
      </w:r>
      <w:hyperlink r:id="rId8478669e6b50cacff"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t>
      </w:r>
      <w:hyperlink r:id="rId3589669e6b50cad54"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(2019)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7739669e6b50caf34"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9908669e6b50caf91"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5710669e6b50cb00e" w:history="1">
        <w:r>
          <w:rPr>
            <w:rFonts w:ascii="Calibri" w:hAnsi="Calibri" w:eastAsia="Calibri" w:cs="Calibri"/>
            <w:color w:val="0000CC"/>
            <w:sz w:val="22"/>
            <w:szCs w:val="22"/>
            <w:u w:val="single"/>
          </w:rPr>
          <w:t xml:space="preserve">https://doi.org/10.1111/epp.123494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6676669e6b50cb0a7"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8407669e6b50cb140"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1082669e6b50cb1b9"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7937669e6b50cb243"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Official Journal of the European Communities.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Foster RE &amp; Obermeyer JL (2017) Vegetable Insects. Flea Beetles. E-74-W, Purdue University, Extension Entomology available online at </w:t>
      </w:r>
      <w:hyperlink r:id="rId9009669e6b50cb3b5" w:history="1">
        <w:r>
          <w:rPr>
            <w:rFonts w:ascii="Calibri" w:hAnsi="Calibri" w:eastAsia="Calibri" w:cs="Calibri"/>
            <w:color w:val="0000CC"/>
            <w:sz w:val="22"/>
            <w:szCs w:val="22"/>
            <w:u w:val="single"/>
          </w:rPr>
          <w:t xml:space="preserve">https://extension.entm.purdue.edu/publications/E-74/E-74.html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2084669e6b50cb41c"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3099669e6b50cb54a"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(1981) A new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from the Azores (Insecta, Coleoptera, Chrysomelidae). </w:t>
      </w:r>
      <w:r>
        <w:rPr>
          <w:rFonts w:ascii="Calibri" w:hAnsi="Calibri" w:eastAsia="Calibri" w:cs="Calibri"/>
          <w:i/>
          <w:iCs/>
          <w:color w:val="000000"/>
          <w:sz w:val="22"/>
          <w:szCs w:val="22"/>
        </w:rPr>
        <w:t xml:space="preserve">Boletim da Sociedade Portuguesa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  Cit B &amp; OB 2017</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&amp; Döberl M (2005) General distribution of the flea beetles in the Palaearctic Subregion (Coleoptera, Chrysomelidae: Alticinae). Supplement. Pensoft, Sofia,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 M, Hoebeke R &amp; Dillard H (1999) Flea Beetle Pests of Vegetables. Vegetable crops Fact sheet, NYS IPM, Cornell University </w:t>
      </w:r>
      <w:hyperlink r:id="rId1893669e6b50cb6d9" w:history="1">
        <w:r>
          <w:rPr>
            <w:rFonts w:ascii="Calibri" w:hAnsi="Calibri" w:eastAsia="Calibri" w:cs="Calibri"/>
            <w:color w:val="0000CC"/>
            <w:sz w:val="22"/>
            <w:szCs w:val="22"/>
            <w:u w:val="single"/>
          </w:rPr>
          <w:t xml:space="preserve">https://hdl.handle.net/1813/43272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7142669e6b50cb74a"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Loyola JT (1949) Biological observations and control of potato flea beetle Epitrix cucumeris Harris. Masters Theses </w:t>
      </w:r>
      <w:r>
        <w:rPr>
          <w:rFonts w:ascii="Calibri" w:hAnsi="Calibri" w:eastAsia="Calibri" w:cs="Calibri"/>
          <w:b/>
          <w:bCs/>
          <w:color w:val="000000"/>
          <w:sz w:val="22"/>
          <w:szCs w:val="22"/>
        </w:rPr>
        <w:t xml:space="preserve">1911</w:t>
      </w:r>
      <w:r>
        <w:rPr>
          <w:rFonts w:ascii="Calibri" w:hAnsi="Calibri" w:eastAsia="Calibri" w:cs="Calibri"/>
          <w:color w:val="000000"/>
          <w:sz w:val="22"/>
          <w:szCs w:val="22"/>
        </w:rPr>
        <w:t xml:space="preserve"> – February 2014. 2817. Retrieved from </w:t>
      </w:r>
      <w:hyperlink r:id="rId9881669e6b50cb7b4" w:history="1">
        <w:r>
          <w:rPr>
            <w:rFonts w:ascii="Calibri" w:hAnsi="Calibri" w:eastAsia="Calibri" w:cs="Calibri"/>
            <w:color w:val="0000CC"/>
            <w:sz w:val="22"/>
            <w:szCs w:val="22"/>
            <w:u w:val="single"/>
          </w:rPr>
          <w:t xml:space="preserve">https://scholarworks.umass.edu/theses/2817</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 pp.  </w:t>
      </w:r>
      <w:hyperlink r:id="rId2226669e6b50cb7f4" w:history="1">
        <w:r>
          <w:rPr>
            <w:rFonts w:ascii="Calibri" w:hAnsi="Calibri" w:eastAsia="Calibri" w:cs="Calibri"/>
            <w:color w:val="0000CC"/>
            <w:sz w:val="22"/>
            <w:szCs w:val="22"/>
            <w:u w:val="single"/>
          </w:rPr>
          <w:t xml:space="preserve">https://www.mapa.gob.es/es/agricultura/temas/sanidad-vegetal/manualpatata2019_tcm30-135971.pdf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4147669e6b50cb873"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7201669e6b50cb90f"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Pernal SF (1992) Economic injury levels and feeding studies for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in Manitoba. MSc Thesis, Faculty of Graduate Studies University of Manitoba, 166 pp. http://hdl.handle.net/1993/7225</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EPPO datasheets on pests recommended for regulation. Available online. </w:t>
      </w:r>
      <w:hyperlink r:id="rId9086669e6b50cbab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363-364. </w:t>
      </w:r>
      <w:hyperlink r:id="rId3724669e6b50cbb84" w:history="1">
        <w:r>
          <w:rPr>
            <w:rFonts w:ascii="Calibri" w:hAnsi="Calibri" w:eastAsia="Calibri" w:cs="Calibri"/>
            <w:color w:val="0000CC"/>
            <w:sz w:val="22"/>
            <w:szCs w:val="22"/>
            <w:u w:val="single"/>
          </w:rPr>
          <w:t xml:space="preserve">https://doi.org/10.1111/j.1365-2338.2005.00850.x</w:t>
        </w:r>
      </w:hyperlink>
    </w:p>
    <w:p>
      <w:r>
        <w:drawing>
          <wp:inline distT="0" distB="0" distL="0" distR="0">
            <wp:extent cx="1800000" cy="604800"/>
            <wp:docPr id="4590949" name="name7509669e6b50cbde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52669e6b50cbde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05822">
    <w:multiLevelType w:val="hybridMultilevel"/>
    <w:lvl w:ilvl="0" w:tplc="83065164">
      <w:start w:val="1"/>
      <w:numFmt w:val="decimal"/>
      <w:lvlText w:val="%1."/>
      <w:lvlJc w:val="left"/>
      <w:pPr>
        <w:ind w:left="720" w:hanging="360"/>
      </w:pPr>
    </w:lvl>
    <w:lvl w:ilvl="1" w:tplc="83065164" w:tentative="1">
      <w:start w:val="1"/>
      <w:numFmt w:val="lowerLetter"/>
      <w:lvlText w:val="%2."/>
      <w:lvlJc w:val="left"/>
      <w:pPr>
        <w:ind w:left="1440" w:hanging="360"/>
      </w:pPr>
    </w:lvl>
    <w:lvl w:ilvl="2" w:tplc="83065164" w:tentative="1">
      <w:start w:val="1"/>
      <w:numFmt w:val="lowerRoman"/>
      <w:lvlText w:val="%3."/>
      <w:lvlJc w:val="right"/>
      <w:pPr>
        <w:ind w:left="2160" w:hanging="180"/>
      </w:pPr>
    </w:lvl>
    <w:lvl w:ilvl="3" w:tplc="83065164" w:tentative="1">
      <w:start w:val="1"/>
      <w:numFmt w:val="decimal"/>
      <w:lvlText w:val="%4."/>
      <w:lvlJc w:val="left"/>
      <w:pPr>
        <w:ind w:left="2880" w:hanging="360"/>
      </w:pPr>
    </w:lvl>
    <w:lvl w:ilvl="4" w:tplc="83065164" w:tentative="1">
      <w:start w:val="1"/>
      <w:numFmt w:val="lowerLetter"/>
      <w:lvlText w:val="%5."/>
      <w:lvlJc w:val="left"/>
      <w:pPr>
        <w:ind w:left="3600" w:hanging="360"/>
      </w:pPr>
    </w:lvl>
    <w:lvl w:ilvl="5" w:tplc="83065164" w:tentative="1">
      <w:start w:val="1"/>
      <w:numFmt w:val="lowerRoman"/>
      <w:lvlText w:val="%6."/>
      <w:lvlJc w:val="right"/>
      <w:pPr>
        <w:ind w:left="4320" w:hanging="180"/>
      </w:pPr>
    </w:lvl>
    <w:lvl w:ilvl="6" w:tplc="83065164" w:tentative="1">
      <w:start w:val="1"/>
      <w:numFmt w:val="decimal"/>
      <w:lvlText w:val="%7."/>
      <w:lvlJc w:val="left"/>
      <w:pPr>
        <w:ind w:left="5040" w:hanging="360"/>
      </w:pPr>
    </w:lvl>
    <w:lvl w:ilvl="7" w:tplc="83065164" w:tentative="1">
      <w:start w:val="1"/>
      <w:numFmt w:val="lowerLetter"/>
      <w:lvlText w:val="%8."/>
      <w:lvlJc w:val="left"/>
      <w:pPr>
        <w:ind w:left="5760" w:hanging="360"/>
      </w:pPr>
    </w:lvl>
    <w:lvl w:ilvl="8" w:tplc="83065164" w:tentative="1">
      <w:start w:val="1"/>
      <w:numFmt w:val="lowerRoman"/>
      <w:lvlText w:val="%9."/>
      <w:lvlJc w:val="right"/>
      <w:pPr>
        <w:ind w:left="6480" w:hanging="180"/>
      </w:pPr>
    </w:lvl>
  </w:abstractNum>
  <w:abstractNum w:abstractNumId="75705821">
    <w:multiLevelType w:val="hybridMultilevel"/>
    <w:lvl w:ilvl="0" w:tplc="86424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05821">
    <w:abstractNumId w:val="75705821"/>
  </w:num>
  <w:num w:numId="75705822">
    <w:abstractNumId w:val="757058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2737947" Type="http://schemas.microsoft.com/office/2011/relationships/commentsExtended" Target="commentsExtended.xml"/><Relationship Id="rId437716359" Type="http://schemas.microsoft.com/office/2011/relationships/people" Target="people.xml"/><Relationship Id="rId2283669e6b50c70c9" Type="http://schemas.openxmlformats.org/officeDocument/2006/relationships/hyperlink" Target="https://gd.eppo.int/taxon/EPIXCU/" TargetMode="External"/><Relationship Id="rId7140669e6b50c7132" Type="http://schemas.openxmlformats.org/officeDocument/2006/relationships/hyperlink" Target="https://gd.eppo.int/taxon/EPIXCU/categorization" TargetMode="External"/><Relationship Id="rId1282669e6b50c7b44" Type="http://schemas.openxmlformats.org/officeDocument/2006/relationships/hyperlink" Target="https://gd.eppo.int/taxon/EPIXCU/photos" TargetMode="External"/><Relationship Id="rId2583669e6b50ca774" Type="http://schemas.openxmlformats.org/officeDocument/2006/relationships/hyperlink" Target="https://entomology.ca.uky.edu/files/efpdf2/ef313.pdf" TargetMode="External"/><Relationship Id="rId4477669e6b50ca7f5" Type="http://schemas.openxmlformats.org/officeDocument/2006/relationships/hyperlink" Target="http://dx.doi.org/10.11646/zootaxa.4175.5" TargetMode="External"/><Relationship Id="rId3397669e6b50ca890" Type="http://schemas.openxmlformats.org/officeDocument/2006/relationships/hyperlink" Target="http://dx.doi.org/10.11646/zootaxa.4268.4.4" TargetMode="External"/><Relationship Id="rId8478669e6b50cacff" Type="http://schemas.openxmlformats.org/officeDocument/2006/relationships/hyperlink" Target="http://www.dgv.min-agricultura.pt/portal/page/portal/DGV/genericos?generico=23333144&amp;cboui=23333144" TargetMode="External"/><Relationship Id="rId3589669e6b50cad54" Type="http://schemas.openxmlformats.org/officeDocument/2006/relationships/hyperlink" Target="http://www.dgv.min-agricultura.pt/portal/page/portal/DGV/genericos?generico=23333144&amp;cboui=23333144" TargetMode="External"/><Relationship Id="rId7739669e6b50caf34" Type="http://schemas.openxmlformats.org/officeDocument/2006/relationships/hyperlink" Target="https://doi.org/10.2903/sp.efsa.2019.EN-1571" TargetMode="External"/><Relationship Id="rId9908669e6b50caf91" Type="http://schemas.openxmlformats.org/officeDocument/2006/relationships/hyperlink" Target="http://www.eppo.int/QUARANTINE/Pest_Risk_Analysis/PRA_intro.htm" TargetMode="External"/><Relationship Id="rId5710669e6b50cb00e" Type="http://schemas.openxmlformats.org/officeDocument/2006/relationships/hyperlink" Target="https://doi.org/10.1111/epp.123494" TargetMode="External"/><Relationship Id="rId6676669e6b50cb0a7" Type="http://schemas.openxmlformats.org/officeDocument/2006/relationships/hyperlink" Target="https://doi.org/10.1111/epp.12349" TargetMode="External"/><Relationship Id="rId8407669e6b50cb140" Type="http://schemas.openxmlformats.org/officeDocument/2006/relationships/hyperlink" Target="https://doi.org/10.1111/epp.12362" TargetMode="External"/><Relationship Id="rId1082669e6b50cb1b9" Type="http://schemas.openxmlformats.org/officeDocument/2006/relationships/hyperlink" Target="https://doi.org/10.1111/epp.12418" TargetMode="External"/><Relationship Id="rId7937669e6b50cb243" Type="http://schemas.openxmlformats.org/officeDocument/2006/relationships/hyperlink" Target="https://doi.org/10.1111/epp.12617" TargetMode="External"/><Relationship Id="rId9009669e6b50cb3b5" Type="http://schemas.openxmlformats.org/officeDocument/2006/relationships/hyperlink" Target="https://extension.entm.purdue.edu/publications/E-74/E-74.html" TargetMode="External"/><Relationship Id="rId2084669e6b50cb41c" Type="http://schemas.openxmlformats.org/officeDocument/2006/relationships/hyperlink" Target="http://publications.gc.ca/pub?id=9.800647&amp;sl=0" TargetMode="External"/><Relationship Id="rId3099669e6b50cb54a" Type="http://schemas.openxmlformats.org/officeDocument/2006/relationships/hyperlink" Target="https://doi.org/10.1017/S000748531200079X" TargetMode="External"/><Relationship Id="rId1893669e6b50cb6d9" Type="http://schemas.openxmlformats.org/officeDocument/2006/relationships/hyperlink" Target="https://hdl.handle.net/1813/43272" TargetMode="External"/><Relationship Id="rId7142669e6b50cb74a" Type="http://schemas.openxmlformats.org/officeDocument/2006/relationships/hyperlink" Target="https://doi.org/10.1093/jee/37.1.9" TargetMode="External"/><Relationship Id="rId9881669e6b50cb7b4" Type="http://schemas.openxmlformats.org/officeDocument/2006/relationships/hyperlink" Target="https://scholarworks.umass.edu/theses/2817" TargetMode="External"/><Relationship Id="rId2226669e6b50cb7f4" Type="http://schemas.openxmlformats.org/officeDocument/2006/relationships/hyperlink" Target="https://www.mapa.gob.es/es/agricultura/temas/sanidad-vegetal/manualpatata2019_tcm30-135971.pdf" TargetMode="External"/><Relationship Id="rId4147669e6b50cb873" Type="http://schemas.openxmlformats.org/officeDocument/2006/relationships/hyperlink" Target="https://link.springer.com/content/pdf/10.1007%2FBF02862912.pdf" TargetMode="External"/><Relationship Id="rId7201669e6b50cb90f" Type="http://schemas.openxmlformats.org/officeDocument/2006/relationships/hyperlink" Target="http://dx.doi.org/10.1017/S0007485316000559" TargetMode="External"/><Relationship Id="rId9086669e6b50cbabf" Type="http://schemas.openxmlformats.org/officeDocument/2006/relationships/hyperlink" Target="https://gd.eppo.int" TargetMode="External"/><Relationship Id="rId3724669e6b50cbb84" Type="http://schemas.openxmlformats.org/officeDocument/2006/relationships/hyperlink" Target="https://doi.org/10.1111/j.1365-2338.2005.00850.x" TargetMode="External"/><Relationship Id="rId7912669e6b50c7a00" Type="http://schemas.openxmlformats.org/officeDocument/2006/relationships/image" Target="media/imgrId7912669e6b50c7a00.jpg"/><Relationship Id="rId6878669e6b50c965f" Type="http://schemas.openxmlformats.org/officeDocument/2006/relationships/image" Target="media/imgrId6878669e6b50c965f.jpg"/><Relationship Id="rId9052669e6b50cbdec" Type="http://schemas.openxmlformats.org/officeDocument/2006/relationships/image" Target="media/imgrId9052669e6b50cbd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