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cucumeris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cucumeris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(Harris)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potato flea beetle</w:t>
            </w:r>
            <w:hyperlink r:id="rId5511679bf24d38b3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3463679bf24d38ba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EPIXCU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2776873" name="name4935679bf24d3945e" descr="11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9.jpg"/>
                          <pic:cNvPicPr/>
                        </pic:nvPicPr>
                        <pic:blipFill>
                          <a:blip r:embed="rId7631679bf24d3945c" cstate="print"/>
                          <a:stretch>
                            <a:fillRect/>
                          </a:stretch>
                        </pic:blipFill>
                        <pic:spPr>
                          <a:xfrm>
                            <a:off x="0" y="0"/>
                            <a:ext cx="2160000" cy="1281600"/>
                          </a:xfrm>
                          <a:prstGeom prst="rect">
                            <a:avLst/>
                          </a:prstGeom>
                          <a:ln w="0">
                            <a:noFill/>
                          </a:ln>
                        </pic:spPr>
                      </pic:pic>
                    </a:graphicData>
                  </a:graphic>
                </wp:inline>
              </w:drawing>
            </w:r>
            <w:hyperlink r:id="rId3612679bf24d395a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Flea beetles are classified by some authors in a separate subfamily (Alticinae) of the family Chrysomelidae, but others place the group in a tribe (Alticini) of the subfamily Galerucinae.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comprises to date 162 described flea beetle species worldwide (Bienkowski &amp; Orlova-Bienkowskaja, 2017), and many undescribed species (Deczynski, 2016). The majority of the described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of American origin (Döberl, 2000) and most are native to the neotropics (Deczynski, 2016). A few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associated with potato, such as the North American species </w:t>
      </w:r>
      <w:r>
        <w:rPr>
          <w:rFonts w:ascii="Calibri" w:hAnsi="Calibri" w:eastAsia="Calibri" w:cs="Calibri"/>
          <w:i/>
          <w:iCs/>
          <w:color w:val="000000"/>
          <w:sz w:val="22"/>
          <w:szCs w:val="22"/>
        </w:rPr>
        <w:t xml:space="preserve">Epitrix tuberis </w:t>
      </w:r>
      <w:r>
        <w:rPr>
          <w:rFonts w:ascii="Calibri" w:hAnsi="Calibri" w:eastAsia="Calibri" w:cs="Calibri"/>
          <w:color w:val="000000"/>
          <w:sz w:val="22"/>
          <w:szCs w:val="22"/>
        </w:rPr>
        <w:t xml:space="preserve">(tuber flea beetle),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(potato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(no common name),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(western potato flea beetle) (Gentner, 1944), the South American species </w:t>
      </w:r>
      <w:r>
        <w:rPr>
          <w:rFonts w:ascii="Calibri" w:hAnsi="Calibri" w:eastAsia="Calibri" w:cs="Calibri"/>
          <w:i/>
          <w:iCs/>
          <w:color w:val="000000"/>
          <w:sz w:val="22"/>
          <w:szCs w:val="22"/>
        </w:rPr>
        <w:t xml:space="preserve">E. yanazara, E. ubaquensis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hilariana rubia</w:t>
      </w:r>
      <w:r>
        <w:rPr>
          <w:rFonts w:ascii="Calibri" w:hAnsi="Calibri" w:eastAsia="Calibri" w:cs="Calibri"/>
          <w:color w:val="000000"/>
          <w:sz w:val="22"/>
          <w:szCs w:val="22"/>
        </w:rPr>
        <w:t xml:space="preserve"> (collectively named ‘pulguilla saltona’) (Alcázar, 1997), and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with unknown origin and introduced in Europe.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was initially considered to be a widespread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present from the west to the east coast in potato production zones, until Gentner (1944) discovered that three different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were being misidentified as a single species. The two other species identified by Gentner are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similaris. E. tuberis</w:t>
      </w:r>
      <w:r>
        <w:rPr>
          <w:rFonts w:ascii="Calibri" w:hAnsi="Calibri" w:eastAsia="Calibri" w:cs="Calibri"/>
          <w:color w:val="000000"/>
          <w:sz w:val="22"/>
          <w:szCs w:val="22"/>
        </w:rPr>
        <w:t xml:space="preserve"> was found to be distributed in the west and mostly associated with tuber damage, whereas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was found to be distributed in the east and associated with foliar damage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Consequently, some of the earlier observations on economic importance, hosts, distribution and biology reported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be doubtful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species was detected in Azores around 1979 and misidentified as a new species, </w:t>
      </w:r>
      <w:r>
        <w:rPr>
          <w:rFonts w:ascii="Calibri" w:hAnsi="Calibri" w:eastAsia="Calibri" w:cs="Calibri"/>
          <w:i/>
          <w:iCs/>
          <w:color w:val="000000"/>
          <w:sz w:val="22"/>
          <w:szCs w:val="22"/>
        </w:rPr>
        <w:t xml:space="preserve">E. azorica</w:t>
      </w:r>
      <w:r>
        <w:rPr>
          <w:rFonts w:ascii="Calibri" w:hAnsi="Calibri" w:eastAsia="Calibri" w:cs="Calibri"/>
          <w:color w:val="000000"/>
          <w:sz w:val="22"/>
          <w:szCs w:val="22"/>
        </w:rPr>
        <w:t xml:space="preserve"> (Gruev 1981; Döberl, 2000). In mainland Portugal, where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often found together with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field observations may be reported collectively as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given the impossibility of distinguishing the species in the field.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associated with solanaceous hosts, as is the case for all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adults feeding on the foliage and the larvae on the roots (Doguet, 1994). The adults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feed temporarily on plants from other botanical families, which are not suitable for their multiplication, when their solanaceous hosts are not available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economically important hosts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are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w:t>
      </w:r>
      <w:r>
        <w:rPr>
          <w:rFonts w:ascii="Calibri" w:hAnsi="Calibri" w:eastAsia="Calibri" w:cs="Calibri"/>
          <w:i/>
          <w:iCs/>
          <w:color w:val="000000"/>
          <w:sz w:val="22"/>
          <w:szCs w:val="22"/>
        </w:rPr>
        <w:t xml:space="preserve">tabacum</w:t>
      </w:r>
      <w:r>
        <w:rPr>
          <w:rFonts w:ascii="Calibri" w:hAnsi="Calibri" w:eastAsia="Calibri" w:cs="Calibri"/>
          <w:color w:val="000000"/>
          <w:sz w:val="22"/>
          <w:szCs w:val="22"/>
        </w:rPr>
        <w:t xml:space="preserve">)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species has a wide host-range of solanaceous hosts, in particular in the genus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but also develops on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on ornamental </w:t>
      </w:r>
      <w:r>
        <w:rPr>
          <w:rFonts w:ascii="Calibri" w:hAnsi="Calibri" w:eastAsia="Calibri" w:cs="Calibri"/>
          <w:i/>
          <w:iCs/>
          <w:color w:val="000000"/>
          <w:sz w:val="22"/>
          <w:szCs w:val="22"/>
        </w:rPr>
        <w:t xml:space="preserve">Petunia </w:t>
      </w:r>
      <w:r>
        <w:rPr>
          <w:rFonts w:ascii="Calibri" w:hAnsi="Calibri" w:eastAsia="Calibri" w:cs="Calibri"/>
          <w:color w:val="000000"/>
          <w:sz w:val="22"/>
          <w:szCs w:val="22"/>
        </w:rPr>
        <w:t xml:space="preserve">hybrids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laboratory experiments,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multiplied on potato, tomato, aubergine, jimsonweed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but surprisingly not on sweet pepper plants (</w:t>
      </w:r>
      <w:r>
        <w:rPr>
          <w:rFonts w:ascii="Calibri" w:hAnsi="Calibri" w:eastAsia="Calibri" w:cs="Calibri"/>
          <w:i/>
          <w:iCs/>
          <w:color w:val="000000"/>
          <w:sz w:val="22"/>
          <w:szCs w:val="22"/>
        </w:rPr>
        <w:t xml:space="preserve">Capsicum</w:t>
      </w:r>
      <w:r>
        <w:rPr>
          <w:rFonts w:ascii="Calibri" w:hAnsi="Calibri" w:eastAsia="Calibri" w:cs="Calibri"/>
          <w:i/>
          <w:iCs/>
          <w:color w:val="000000"/>
          <w:sz w:val="22"/>
          <w:szCs w:val="22"/>
        </w:rPr>
        <w:t xml:space="preserve"> annuum</w:t>
      </w:r>
      <w:r>
        <w:rPr>
          <w:rFonts w:ascii="Calibri" w:hAnsi="Calibri" w:eastAsia="Calibri" w:cs="Calibri"/>
          <w:color w:val="000000"/>
          <w:sz w:val="22"/>
          <w:szCs w:val="22"/>
        </w:rPr>
        <w:t xml:space="preserve">), and it produced considerably more offspring on black nightshade than on the remaining host plant species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compiled a list of numerous non-solanaceous plants reported by different authors, but believed that some of these associations are occasional in time, and that some others are doubtful, either because they are based on misidentifications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or because the presence of the pest on a non-host-plant was incidental.</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Atropa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physalifolium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retroflexum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native from North America, and is widely distributed in the American continent, from Bolivia to Canada. The first record of this species in the EPPO region was in 1979 in the North Atlantic island of Faial (archipelago of Azores, Portugal) (Gruev, 1981; Döberl, 2000). Later, in 2008, the species was detected for the first time in mainland Europe, in Portugal, north of Porto, from where it spread southwards to other locations in Portugal (Boavida &amp; Germain, 2009; Doguet, 2009).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was also accidentally introduced into the Island of Madeira (Portugal) around 2001 (Gruev &amp; Döberl. 2005). In 2017, the species was detected in Spain for the first time, in Jerez de la Frontera (Cadiz, Andalucia) (MAPAMA, 2019).</w:t>
      </w:r>
    </w:p>
    <w:p>
      <w:r>
        <w:drawing>
          <wp:inline distT="0" distB="0" distL="0" distR="0">
            <wp:extent cx="6120000" cy="3067200"/>
            <wp:docPr id="18348014" name="name2289679bf24d3b2ea" descr="EPIXC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CU_distribution_map.jpg"/>
                    <pic:cNvPicPr/>
                  </pic:nvPicPr>
                  <pic:blipFill>
                    <a:blip r:embed="rId1766679bf24d3b2e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Azores, Madeira), Spain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Nunavut, Ontario, Prince Edward Island, Québec, Saskatchewan, Yukon Territory), Mexico, United States of America (Alabama, Arizona, Arkansas, California, Colorado, Connecticut, Delaware, District of Columbia, Florida, Georgia, Idaho, Illinois, Indiana, Iowa, Kansas, Kentucky, Maine, Maryland, Massachusetts, Michigan, Minnesota, Mississippi, Missouri, Montana, Nebraska, New Hampshire, New Jersey, New Mexico, New York, North Carolina, North Dakota, Ohio, Oklahoma, Oregon, Pennsylvania, Rhode Island, South Carolina, South Dakota, Tennessee,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Guadeloupe, Guatemala, Jamaica, Nicaragua,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Colombia, Ecuador,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and the behavior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on potato are similar to those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There is a certain degree of uncertainty concerning the developmental and reproductive data published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because most of the related studies were carried out before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was described and distinguished from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(Gentner, 1944). A few of these early studies can be assigned retrospectively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on the basis of geographic distribution and type of damage, such as those carried out in Colorado by Hoerner &amp; Gillette (1928), in Nebraska by Hill &amp; Tate (1942), and by Jones (1944) in Eastern Washington, whereas the study carried out in Virginia by Anderson and Walker (1934) most likely concerns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feed on the leaves and the larvae feed on the roots of their host plants. In the Eastern parts of the USA,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has one generation per year on potato and possibly a partial second one (Britton, 1918; Anderson &amp; Walker, 1934; Loyola, 1949;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autumn, the adult flea beetles overwinter near fields that were planted with potatoes the previous season, buried in the soil or under leaf litter and other debris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spring, when the temperature warms up, the adults become active, and start feeding on alternative host plant species available, until the potato plants develop. The females lay the eggs below the soil surface, close to the stems of the host plants. After the eggs hatch, the larvae move to the root parts, where they feed and develop through several instars. The embryonic development is completed on average in 6 days and the larval development takes 13 to 15 days (Anderson &amp; Walker, 1934). When fully-grown, the larvae stop feeding, abandon the roots and tubers, and build a pupation cell with soil particles in which they will metamorphose into an adult. Pupation lasts 11-13 days and the development time from egg to adult requires an average of 32 days (Anderson &amp; Walker, 1934).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of their host plants with small circular holes (1.0-1.5 mm diameter) that produce the characteristic ‘shot-hole’ symptom in the foliage, which is common to all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w:t>
      </w:r>
    </w:p>
    <w:p>
      <w:pPr>
        <w:widowControl w:val="on"/>
        <w:pBdr/>
        <w:spacing w:before="220" w:after="220" w:line="240" w:lineRule="auto"/>
        <w:ind w:left="0" w:right="0"/>
        <w:jc w:val="both"/>
      </w:pPr>
      <w:r>
        <w:rPr>
          <w:rFonts w:ascii="Calibri" w:hAnsi="Calibri" w:eastAsia="Calibri" w:cs="Calibri"/>
          <w:color w:val="000000"/>
          <w:sz w:val="22"/>
          <w:szCs w:val="22"/>
        </w:rPr>
        <w:t xml:space="preserve">In Manitoba (Canada) adults are considered to be the most injurious stage for potato, with the larvae feeding mostly on rootlets and rarely damaging tubers (Pernal, 1992;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in Connecticut (USA) Loyola (1949) states that the larvae rarely infested the tubers. But when present, tuber damage consists of shallow scars and fine superficial tunneling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Foster &amp; Obermeyer, 2017), with small pin-holes extending inwards from the surface, sometimes up to 1.2 cm, where the larva had mined (Britton, 1918). These lesions may become rugose and pimply if associated with scab infection. Indeed, potato flea beetle lesions have been claimed to favour the transmission of different pathogens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Schaal (1934) demonstrated that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larvae could transmit the common scab fungus (</w:t>
      </w:r>
      <w:r>
        <w:rPr>
          <w:rFonts w:ascii="Calibri" w:hAnsi="Calibri" w:eastAsia="Calibri" w:cs="Calibri"/>
          <w:i/>
          <w:iCs/>
          <w:color w:val="000000"/>
          <w:sz w:val="22"/>
          <w:szCs w:val="22"/>
        </w:rPr>
        <w:t xml:space="preserve">Streptomyces scabies</w:t>
      </w:r>
      <w:r>
        <w:rPr>
          <w:rFonts w:ascii="Calibri" w:hAnsi="Calibri" w:eastAsia="Calibri" w:cs="Calibri"/>
          <w:color w:val="000000"/>
          <w:sz w:val="22"/>
          <w:szCs w:val="22"/>
        </w:rPr>
        <w:t xml:space="preserve">) from the soil into the tubers. This could also be the case for </w:t>
      </w:r>
      <w:r>
        <w:rPr>
          <w:rFonts w:ascii="Calibri" w:hAnsi="Calibri" w:eastAsia="Calibri" w:cs="Calibri"/>
          <w:i/>
          <w:iCs/>
          <w:color w:val="000000"/>
          <w:sz w:val="22"/>
          <w:szCs w:val="22"/>
        </w:rPr>
        <w:t xml:space="preserve">E. cucumeris.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elytral punctures arranged into rows, and characteristic rows of erect setae on the intervals (Döberl, 2000; EPPO, 2017a). The morphological identification to species is made by specialists, on the basis of the </w:t>
      </w:r>
      <w:r>
        <w:rPr>
          <w:rFonts w:ascii="Calibri" w:hAnsi="Calibri" w:eastAsia="Calibri" w:cs="Calibri"/>
          <w:i/>
          <w:iCs/>
          <w:color w:val="000000"/>
          <w:sz w:val="22"/>
          <w:szCs w:val="22"/>
        </w:rPr>
        <w:t xml:space="preserve">habitus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genitalia</w:t>
      </w:r>
      <w:r>
        <w:rPr>
          <w:rFonts w:ascii="Calibri" w:hAnsi="Calibri" w:eastAsia="Calibri" w:cs="Calibri"/>
          <w:color w:val="000000"/>
          <w:sz w:val="22"/>
          <w:szCs w:val="22"/>
        </w:rPr>
        <w:t xml:space="preserve"> of the adult insects. The identification keys and illustrations presented in EPPO Standard PM 7/109 (2) (EPPO, 2017a) allow </w:t>
      </w: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to be distinguished from the related potato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minute, elliptical and white, when first laid, 0.4 – 0.5 mm long, and approximately 0.2 mm wide (Pernal,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hatched larva is white, threadlike, with three pairs of legs, and approximately 1.0 mm long. The full-grown larva is white, with the head and thoracic shield light brown, and approximately 3.5 to 4.5 mm in length (Pernal,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pearly white when newly formed and approximately 2.5 mm long and 1.5 mm wide.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black beetles, 1.6-2.0 mm long, with rows of punctures along the elytra arranged into striae and one row of white setae between elytral striae (Deczinsky, 2016; EPPO, 2017a).The hind femurs are enlarged, adapted to jumping.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namely those described in the symptoms section (shallow trails, fine superficial tunneling in the form of pin-holes, rugose or pimply surface (Britton, 1918; Anderson &amp; Walker, 1934). Detection of larvae is practically impossible in the field, however Anderson &amp; Walker (1934) observed larvae feeding with their heads inside the tuber and the abdomen protruding outside.</w:t>
      </w:r>
    </w:p>
    <w:p>
      <w:pPr>
        <w:widowControl w:val="on"/>
        <w:pBdr/>
        <w:spacing w:before="220" w:after="220" w:line="240" w:lineRule="auto"/>
        <w:ind w:left="0" w:right="0"/>
        <w:jc w:val="both"/>
      </w:pPr>
      <w:r>
        <w:rPr>
          <w:rFonts w:ascii="Calibri" w:hAnsi="Calibri" w:eastAsia="Calibri" w:cs="Calibri"/>
          <w:color w:val="000000"/>
          <w:sz w:val="22"/>
          <w:szCs w:val="22"/>
        </w:rPr>
        <w:t xml:space="preserve">These symptoms are not specific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the identification of the species requires the collection of insect specimens for analysis. Adult specimens may be collected with a sweep-net or with a mouth aspirator. The larvae are very difficult to detect and collect because of their small size and translucent colour, and also because of their feeding behaviour.</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life stages can be made reliably by non-specialists, using molecular methods (DNA barcoding on cytochrome c oxidase subunit I (COI) gene) (EPPO, 2016a;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Reference sequences for this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Short distance dispersal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by flight, jumping and walking. The main pathway for long distance spread is through the commercial transport of potato tubers (seed or ware potatoes), when associated with soil and plant debris (EPPO, 2016b; 2017a). When potatoes are harvested from an infested field, adults and pupae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be present in the stubble and soil, and larvae in the tubers. Adult beetles may be carried passively on the surface of potatoes, or with the soil adhering to potato tubers. This possibility would be higher in exports of seed potatoes, because potatoes are not washed. However, there are no reports to date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larvae being detected inside potatoes exported from infested zones, and it is possible that the larvae leave the tubers after these are dug up, as reported by Fulton &amp; Banham (1962) for the similar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Early season foliar damage by adult flea beetles may be potentially destructive to newly emerged plants of solanaceous crops, such as potato, tomato, sweet pepper, aubergine, and others, because leaf feeding by the adults may cause the leaves to whither and the plantlets to die (Foster &amp; Obermeyer, 2017; Bessin, 2019). These early season infestations are controlled by insecticides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Later, with the crops established, the vigorous plant growth normally outpaces the reduction of foliar surface by the adults and, in potato, the yield is not affected, unless extremely high population levels occur, such as that which would cause 30-40 holes per leaflet, which can result in plant death under hot and dry weather conditions, and may require specific treatments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consensus on the importance of potato tuber damage caused by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larvae. Some authors suggest that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larvae feed primarily on the potato roots and rarely infest the tubers (e.g. Loyola, 1949; Pernal, 1992; Foster &amp; Obermeyer, 2017; Bessin, 2019), and this possibility might support the evidence reported by Boavida &amp; Germain (2009) that in the Island of Faial (Azores, Portugal) thirty years after </w:t>
      </w: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was detected, no tuber damage had been recorded. In contrast, other authors report that the larvae feeding on potato tubers may cause roughness, pits, and trails on the surface of the tuber, as referred to by Foster &amp; Obermeyer (2017). In laboratory experiments, larvae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were observed feeding on both the roots and the small immature tubers of the potted plants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Where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considered a threat, control relies on preventive cultural methods and insecticide treatments. Early season infestations in potato are controlled in the USA by insecticides used against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but where severe mid- to late-season infestations occur, specific treatments may be required (Anderson &amp; Walker, 1934;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 indicative threshold of &gt;50 flea beetles/25 sweeps is used to recommend the treatment of young potato plants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emerging pepper and aubergine crops (&lt; 7 cm tall plants) a spray is recommended when the threshold of two potato flea beetles per plant is reached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as for the flea beetle species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cultural methods, namely crop rotation with non-solanaceous crops, and control of volunteer host crop plants and weeds is essential for keeping the populations at manageable levels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Portugal, the populations of </w:t>
      </w: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were drastically reduced after these control measures were implemented in potato production. Based on experience, a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was developed (EPPO, 2016b). No damage thresholds exist yet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in Portugal and Spain and the mandatory treatments in the demarcated areas stipulated by the Commission Implementing Decision 2012/270/EU of 16 May 2012 (EU, 2018) against these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recommended to start very early in spring, as soon as the overwintered beetles start colonizing the early potato crops (DGAV, 2018; 2019; MAPAMA, 2019). The negative impact of these early season treatments on beneficial insects can be mitigated if the treatments are directed to specific spots or rows infested by the beetles, avoiding spraying the entire field. Indeed, in well rotated fields the overwintered colonizing beetles tend to settle and feed initially on the border rows of the crop (Cusson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very wide distribution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in North and Central America and in South Europe indicates that it could find suitable climatic conditions in Europe and the Mediterranean part of the EPPO region. One could expect it to establish in all of the potato-growing areas of Central and Northern Europe (EPPO, 2011). </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can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could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2016), but sometimes authorized under derogation procedures, e.g. from Canada into the EU (EU, 2003). </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risks identified in a Pest Risk Analysis carried out by EPPO on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to potato tubers (EPPO 2011), 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in the EPPO potato Standard PM 8/1 (2) (EPPO, 2017b) for the international trade of seed potatoes (except micropropagative material and minitubers) and ware potatoes. This Standard recommends that seed and ware potatoes should be washed or brushed so that they are free from plant debris and have no more than 0.1% w/w of soil remaining, and where appropriate subject to transitional arrangements (pest-free area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origin from a pest-free potato production and distribution system for the pest, according to EPPO Standard PM 3/61 (2) (EPPO, 2019). For ware potatoes this Standard recommends that potatoes should either (a) originate from a pest-free area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according to EPPO Standard PM 3/61 (EPPO, 2019) or that (b) measures as described in EPPO Standard PM 9/22 (EPPO, 2016)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have been implemented to ensure that there is no risk of spreading this pest, or (c) there should be absence of plant debris and no more than 0.1% w/w of soil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(1997) Principales plagas de la papa: Gorgojo de los Andes,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y Gusanos de tierra. In: O. Hidalgo (ed.). Centro Internacional de la Papa (CIP). Manual de Capacitación. Lima – Perú. </w:t>
      </w:r>
      <w:r>
        <w:rPr>
          <w:rFonts w:ascii="Calibri" w:hAnsi="Calibri" w:eastAsia="Calibri" w:cs="Calibri"/>
          <w:b/>
          <w:bCs/>
          <w:color w:val="000000"/>
          <w:sz w:val="22"/>
          <w:szCs w:val="22"/>
        </w:rPr>
        <w:t xml:space="preserve">Fascículo 3</w:t>
      </w:r>
      <w:r>
        <w:rPr>
          <w:rFonts w:ascii="Calibri" w:hAnsi="Calibri" w:eastAsia="Calibri" w:cs="Calibri"/>
          <w:color w:val="000000"/>
          <w:sz w:val="22"/>
          <w:szCs w:val="22"/>
        </w:rPr>
        <w:t xml:space="preserve">, 6-97, 1-7.</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LD &amp; Walker HG (1934) The life history and control of the potato flea beetle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on the Eastern shore of Virginia.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102-106.</w:t>
      </w:r>
    </w:p>
    <w:p>
      <w:pPr>
        <w:widowControl w:val="on"/>
        <w:pBdr/>
        <w:spacing w:before="220" w:after="220" w:line="240" w:lineRule="auto"/>
        <w:ind w:left="0" w:right="0"/>
        <w:jc w:val="left"/>
      </w:pPr>
      <w:r>
        <w:rPr>
          <w:rFonts w:ascii="Calibri" w:hAnsi="Calibri" w:eastAsia="Calibri" w:cs="Calibri"/>
          <w:color w:val="000000"/>
          <w:sz w:val="22"/>
          <w:szCs w:val="22"/>
        </w:rPr>
        <w:t xml:space="preserve">Bessin R (2019) Tomato Insect IPM Guidelines. Entfact-313. Cooperative Extension Service, University of Kentucky. Available at: </w:t>
      </w:r>
      <w:hyperlink r:id="rId9736679bf24d3c3d1" w:history="1">
        <w:r>
          <w:rPr>
            <w:rFonts w:ascii="Calibri" w:hAnsi="Calibri" w:eastAsia="Calibri" w:cs="Calibri"/>
            <w:color w:val="0000CC"/>
            <w:sz w:val="22"/>
            <w:szCs w:val="22"/>
            <w:u w:val="single"/>
          </w:rPr>
          <w:t xml:space="preserve">https://entomology.ca.uky.edu/files/efpdf2/ef313.pdf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Bieńkowski AO &amp; Orlova-Bienkowskaja MJ (2016) Epitrix potato flea beetles (Coleoptera: Chrysomelidae: Alticinae) of the Holarctic</w:t>
      </w:r>
      <w:r>
        <w:rPr>
          <w:rFonts w:ascii="Calibri" w:hAnsi="Calibri" w:eastAsia="Calibri" w:cs="Calibri"/>
          <w:i/>
          <w:iCs/>
          <w:color w:val="000000"/>
          <w:sz w:val="22"/>
          <w:szCs w:val="22"/>
        </w:rPr>
        <w:t xml:space="preserve">. 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4175</w:t>
      </w:r>
      <w:r>
        <w:rPr>
          <w:rFonts w:ascii="Calibri" w:hAnsi="Calibri" w:eastAsia="Calibri" w:cs="Calibri"/>
          <w:color w:val="000000"/>
          <w:sz w:val="22"/>
          <w:szCs w:val="22"/>
        </w:rPr>
        <w:t xml:space="preserve">, 401–435. </w:t>
      </w:r>
      <w:hyperlink r:id="rId4832679bf24d3c452" w:history="1">
        <w:r>
          <w:rPr>
            <w:rFonts w:ascii="Calibri" w:hAnsi="Calibri" w:eastAsia="Calibri" w:cs="Calibri"/>
            <w:color w:val="0000CC"/>
            <w:sz w:val="22"/>
            <w:szCs w:val="22"/>
            <w:u w:val="single"/>
          </w:rPr>
          <w:t xml:space="preserve">http://dx.doi.org/10.11646/zootaxa.4175.5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Bieńkowski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hyperlink r:id="rId1861679bf24d3c4ec" w:history="1">
        <w:r>
          <w:rPr>
            <w:rFonts w:ascii="Calibri" w:hAnsi="Calibri" w:eastAsia="Calibri" w:cs="Calibri"/>
            <w:color w:val="0000CC"/>
            <w:sz w:val="22"/>
            <w:szCs w:val="22"/>
            <w:u w:val="single"/>
          </w:rPr>
          <w:t xml:space="preserve">http://dx.doi.org/10.11646/zootaxa.4268.4.4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&amp; Germain JF (2009) Identification and pest status of two exotic flea beetle species newly introduced in Portugal: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Gentner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Giltrap 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Cuthbertson A</w:t>
      </w:r>
      <w:r>
        <w:rPr>
          <w:rFonts w:ascii="Calibri" w:hAnsi="Calibri" w:eastAsia="Calibri" w:cs="Calibri"/>
          <w:i/>
          <w:iCs/>
          <w:color w:val="000000"/>
          <w:sz w:val="22"/>
          <w:szCs w:val="22"/>
        </w:rPr>
        <w:t xml:space="preserve"> &amp; </w:t>
      </w:r>
      <w:r>
        <w:rPr>
          <w:rFonts w:ascii="Calibri" w:hAnsi="Calibri" w:eastAsia="Calibri" w:cs="Calibri"/>
          <w:color w:val="000000"/>
          <w:sz w:val="22"/>
          <w:szCs w:val="22"/>
        </w:rPr>
        <w:t xml:space="preserve">Northing 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2013</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in Portugal: damage patterns in potato and suitability of potential host plants for reproduction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323</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333.</w:t>
      </w:r>
    </w:p>
    <w:p>
      <w:pPr>
        <w:widowControl w:val="on"/>
        <w:pBdr/>
        <w:spacing w:before="220" w:after="220" w:line="240" w:lineRule="auto"/>
        <w:ind w:left="0" w:right="0"/>
        <w:jc w:val="left"/>
      </w:pPr>
      <w:r>
        <w:rPr>
          <w:rFonts w:ascii="Calibri" w:hAnsi="Calibri" w:eastAsia="Calibri" w:cs="Calibri"/>
          <w:color w:val="000000"/>
          <w:sz w:val="22"/>
          <w:szCs w:val="22"/>
        </w:rPr>
        <w:t xml:space="preserve">Britton WE (1918) Insects attacking the potato crop in Connecticut. </w:t>
      </w:r>
      <w:r>
        <w:rPr>
          <w:rFonts w:ascii="Calibri" w:hAnsi="Calibri" w:eastAsia="Calibri" w:cs="Calibri"/>
          <w:i/>
          <w:iCs/>
          <w:color w:val="000000"/>
          <w:sz w:val="22"/>
          <w:szCs w:val="22"/>
        </w:rPr>
        <w:t xml:space="preserve">Entomological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Bulletin 208, Connecticut Agricultural Experiment Station, 103-120.</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 Seeno TN, Riley EG, Gilbert AJ &amp; Sullivan JM (2004) Host plants of leaf beetle species occurring in the United States and Canada (Coleoptera: Megalopodidae, Orsodacnidae and Chrysomelidae, excluding Bruchinae). </w:t>
      </w:r>
      <w:r>
        <w:rPr>
          <w:rFonts w:ascii="Calibri" w:hAnsi="Calibri" w:eastAsia="Calibri" w:cs="Calibri"/>
          <w:i/>
          <w:iCs/>
          <w:color w:val="000000"/>
          <w:sz w:val="22"/>
          <w:szCs w:val="22"/>
        </w:rPr>
        <w:t xml:space="preserve">The Coleopterists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Special Publication 2</w:t>
      </w:r>
      <w:r>
        <w:rPr>
          <w:rFonts w:ascii="Calibri" w:hAnsi="Calibri" w:eastAsia="Calibri" w:cs="Calibri"/>
          <w:color w:val="000000"/>
          <w:sz w:val="22"/>
          <w:szCs w:val="22"/>
        </w:rPr>
        <w:t xml:space="preserve">: 1-476.</w:t>
      </w:r>
    </w:p>
    <w:p>
      <w:pPr>
        <w:widowControl w:val="on"/>
        <w:pBdr/>
        <w:spacing w:before="220" w:after="220" w:line="240" w:lineRule="auto"/>
        <w:ind w:left="0" w:right="0"/>
        <w:jc w:val="left"/>
      </w:pPr>
      <w:r>
        <w:rPr>
          <w:rFonts w:ascii="Calibri" w:hAnsi="Calibri" w:eastAsia="Calibri" w:cs="Calibri"/>
          <w:color w:val="000000"/>
          <w:sz w:val="22"/>
          <w:szCs w:val="22"/>
        </w:rPr>
        <w:t xml:space="preserve">Cusson M, Vernon RS &amp; Roitberg BD (1990) A sequential sampling plan for adult tuber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Dealing with “edge effects”.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537-546.</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w:t>
      </w:r>
      <w:r>
        <w:rPr>
          <w:rFonts w:ascii="Calibri" w:hAnsi="Calibri" w:eastAsia="Calibri" w:cs="Calibri"/>
          <w:color w:val="000000"/>
          <w:sz w:val="22"/>
          <w:szCs w:val="22"/>
        </w:rPr>
        <w:t xml:space="preserve">Bechyné</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DGAV (2018)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e</w:t>
      </w:r>
      <w:r>
        <w:rPr>
          <w:rFonts w:ascii="Calibri" w:hAnsi="Calibri" w:eastAsia="Calibri" w:cs="Calibri"/>
          <w:i/>
          <w:iCs/>
          <w:color w:val="000000"/>
          <w:sz w:val="22"/>
          <w:szCs w:val="22"/>
        </w:rPr>
        <w:t xml:space="preserve"> Epitrix cucumeris </w:t>
      </w:r>
      <w:r>
        <w:rPr>
          <w:rFonts w:ascii="Calibri" w:hAnsi="Calibri" w:eastAsia="Calibri" w:cs="Calibri"/>
          <w:color w:val="000000"/>
          <w:sz w:val="22"/>
          <w:szCs w:val="22"/>
        </w:rPr>
        <w:t xml:space="preserve">na cultura da batateira. Technical Extension Leaflet, 2nd ed. Direção Geral de Agricultura e Veterinária, 2pp. </w:t>
      </w:r>
      <w:hyperlink r:id="rId5469679bf24d3c90f"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DGAV (2019) 13ª atualização das zonas demarcadas para </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(Ofício circular nº29/2019) Direção Geral de Agricultura e Veterinária. </w:t>
      </w:r>
      <w:hyperlink r:id="rId5539679bf24d3c978"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Döberl M (2000) Beitrag zur Kenntnis der Gattung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1860 in der Paläarktis. </w:t>
      </w:r>
      <w:r>
        <w:rPr>
          <w:rFonts w:ascii="Calibri" w:hAnsi="Calibri" w:eastAsia="Calibri" w:cs="Calibri"/>
          <w:i/>
          <w:iCs/>
          <w:color w:val="000000"/>
          <w:sz w:val="22"/>
          <w:szCs w:val="22"/>
        </w:rPr>
        <w:t xml:space="preserve">Mitteilungen des Internationaler Entomologischer Verein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1–23</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(1994) Coléoptères Chrysomelidae. Volume 2 Alticinae,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80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Fédération Française des Sociétés de Sciences Naturelles, 694 pp.</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(2009) Présence en Europe de deux espèces nord-américaines 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Alticinae. </w:t>
      </w:r>
      <w:r>
        <w:rPr>
          <w:rFonts w:ascii="Calibri" w:hAnsi="Calibri" w:eastAsia="Calibri" w:cs="Calibri"/>
          <w:i/>
          <w:iCs/>
          <w:color w:val="000000"/>
          <w:sz w:val="22"/>
          <w:szCs w:val="22"/>
        </w:rPr>
        <w:t xml:space="preserve">L’Entomologiste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89–90.</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(2019)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7366679bf24d3cb74" w:history="1">
        <w:r>
          <w:rPr>
            <w:rFonts w:ascii="Calibri" w:hAnsi="Calibri" w:eastAsia="Calibri" w:cs="Calibri"/>
            <w:color w:val="0000CC"/>
            <w:sz w:val="22"/>
            <w:szCs w:val="22"/>
            <w:u w:val="single"/>
          </w:rPr>
          <w:t xml:space="preserve">https://doi.org/10.2903/sp.efsa.2019.EN-1571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4999679bf24d3cbd3"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 </w:t>
      </w:r>
      <w:hyperlink r:id="rId6879679bf24d3ccd2" w:history="1">
        <w:r>
          <w:rPr>
            <w:rFonts w:ascii="Calibri" w:hAnsi="Calibri" w:eastAsia="Calibri" w:cs="Calibri"/>
            <w:color w:val="0000CC"/>
            <w:sz w:val="22"/>
            <w:szCs w:val="22"/>
            <w:u w:val="single"/>
          </w:rPr>
          <w:t xml:space="preserve">https://doi.org/10.1111/epp.123494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5290679bf24d3cd6f" w:history="1">
        <w:r>
          <w:rPr>
            <w:rFonts w:ascii="Calibri" w:hAnsi="Calibri" w:eastAsia="Calibri" w:cs="Calibri"/>
            <w:color w:val="0000CC"/>
            <w:sz w:val="22"/>
            <w:szCs w:val="22"/>
            <w:u w:val="single"/>
          </w:rPr>
          <w:t xml:space="preserve">https://doi.org/10.1111/epp.12349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8173679bf24d3ce0c" w:history="1">
        <w:r>
          <w:rPr>
            <w:rFonts w:ascii="Calibri" w:hAnsi="Calibri" w:eastAsia="Calibri" w:cs="Calibri"/>
            <w:color w:val="0000CC"/>
            <w:sz w:val="22"/>
            <w:szCs w:val="22"/>
            <w:u w:val="single"/>
          </w:rPr>
          <w:t xml:space="preserve">https://doi.org/10.1111/epp.12362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2170679bf24d3ce87" w:history="1">
        <w:r>
          <w:rPr>
            <w:rFonts w:ascii="Calibri" w:hAnsi="Calibri" w:eastAsia="Calibri" w:cs="Calibri"/>
            <w:color w:val="0000CC"/>
            <w:sz w:val="22"/>
            <w:szCs w:val="22"/>
            <w:u w:val="single"/>
          </w:rPr>
          <w:t xml:space="preserve">https://doi.org/10.1111/epp.12418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9787679bf24d3cf1a"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Official Journal of the European Communities.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2016/2031 of the European Parliament and the Council of 26 October 2016 on protective measures against pests of plants. Official Journal of the European Union. </w:t>
      </w:r>
      <w:r>
        <w:rPr>
          <w:rFonts w:ascii="Calibri" w:hAnsi="Calibri" w:eastAsia="Calibri" w:cs="Calibri"/>
          <w:b/>
          <w:bCs/>
          <w:color w:val="000000"/>
          <w:sz w:val="22"/>
          <w:szCs w:val="22"/>
        </w:rPr>
        <w:t xml:space="preserve">L317/4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Decision 2012/270/EU of 16 May 2012 as regards emergency measures to prevent the introduction into and the spread within the Union of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Epitrix papa sp. 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(notified under document C(2012) 3137). Official Journal of the European Communities. </w:t>
      </w:r>
      <w:r>
        <w:rPr>
          <w:rFonts w:ascii="Calibri" w:hAnsi="Calibri" w:eastAsia="Calibri" w:cs="Calibri"/>
          <w:b/>
          <w:bCs/>
          <w:color w:val="000000"/>
          <w:sz w:val="22"/>
          <w:szCs w:val="22"/>
        </w:rPr>
        <w:t xml:space="preserve">L132/18</w:t>
      </w:r>
      <w:r>
        <w:rPr>
          <w:rFonts w:ascii="Calibri" w:hAnsi="Calibri" w:eastAsia="Calibri" w:cs="Calibri"/>
          <w:color w:val="000000"/>
          <w:sz w:val="22"/>
          <w:szCs w:val="22"/>
        </w:rPr>
        <w:t xml:space="preserve">. Lastly amended in 2018.</w:t>
      </w:r>
    </w:p>
    <w:p>
      <w:pPr>
        <w:widowControl w:val="on"/>
        <w:pBdr/>
        <w:spacing w:before="220" w:after="220" w:line="240" w:lineRule="auto"/>
        <w:ind w:left="0" w:right="0"/>
        <w:jc w:val="left"/>
      </w:pPr>
      <w:r>
        <w:rPr>
          <w:rFonts w:ascii="Calibri" w:hAnsi="Calibri" w:eastAsia="Calibri" w:cs="Calibri"/>
          <w:color w:val="000000"/>
          <w:sz w:val="22"/>
          <w:szCs w:val="22"/>
        </w:rPr>
        <w:t xml:space="preserve">Foster RE &amp; Obermeyer JL (2017) Vegetable Insects. Flea Beetles. E-74-W, Purdue University, Extension Entomology available online at </w:t>
      </w:r>
      <w:hyperlink r:id="rId5810679bf24d3d070" w:history="1">
        <w:r>
          <w:rPr>
            <w:rFonts w:ascii="Calibri" w:hAnsi="Calibri" w:eastAsia="Calibri" w:cs="Calibri"/>
            <w:color w:val="0000CC"/>
            <w:sz w:val="22"/>
            <w:szCs w:val="22"/>
            <w:u w:val="single"/>
          </w:rPr>
          <w:t xml:space="preserve">https://extension.entm.purdue.edu/publications/E-74/E-74.html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Fulton HG &amp; Banham FL (1962) The tuber flea beetle in British Columbia. </w:t>
      </w:r>
      <w:r>
        <w:rPr>
          <w:rFonts w:ascii="Calibri" w:hAnsi="Calibri" w:eastAsia="Calibri" w:cs="Calibri"/>
          <w:i/>
          <w:iCs/>
          <w:color w:val="000000"/>
          <w:sz w:val="22"/>
          <w:szCs w:val="22"/>
        </w:rPr>
        <w:t xml:space="preserve">Canada Department of Agriculture Publication</w:t>
      </w:r>
      <w:r>
        <w:rPr>
          <w:rFonts w:ascii="Calibri" w:hAnsi="Calibri" w:eastAsia="Calibri" w:cs="Calibri"/>
          <w:color w:val="000000"/>
          <w:sz w:val="22"/>
          <w:szCs w:val="22"/>
        </w:rPr>
        <w:t xml:space="preserve"> No. 938. Available online: </w:t>
      </w:r>
      <w:hyperlink r:id="rId9026679bf24d3d0c3" w:history="1">
        <w:r>
          <w:rPr>
            <w:rFonts w:ascii="Calibri" w:hAnsi="Calibri" w:eastAsia="Calibri" w:cs="Calibri"/>
            <w:color w:val="0000CC"/>
            <w:sz w:val="22"/>
            <w:szCs w:val="22"/>
            <w:u w:val="single"/>
          </w:rPr>
          <w:t xml:space="preserve">http://publications.gc.ca/pub?id=9.800647&amp;sl=0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9354679bf24d3d1ea" w:history="1">
        <w:r>
          <w:rPr>
            <w:rFonts w:ascii="Calibri" w:hAnsi="Calibri" w:eastAsia="Calibri" w:cs="Calibri"/>
            <w:color w:val="0000CC"/>
            <w:sz w:val="22"/>
            <w:szCs w:val="22"/>
            <w:u w:val="single"/>
          </w:rPr>
          <w:t xml:space="preserve">https://doi.org/10.1017/S000748531200079X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Gruev, B (1981) A new species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from the Azores (Insecta, Coleoptera, Chrysomelidae). </w:t>
      </w:r>
      <w:r>
        <w:rPr>
          <w:rFonts w:ascii="Calibri" w:hAnsi="Calibri" w:eastAsia="Calibri" w:cs="Calibri"/>
          <w:i/>
          <w:iCs/>
          <w:color w:val="000000"/>
          <w:sz w:val="22"/>
          <w:szCs w:val="22"/>
        </w:rPr>
        <w:t xml:space="preserve">Boletim da Sociedade Portuguesa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  Cit B &amp; OB 2017</w:t>
      </w:r>
    </w:p>
    <w:p>
      <w:pPr>
        <w:widowControl w:val="on"/>
        <w:pBdr/>
        <w:spacing w:before="220" w:after="220" w:line="240" w:lineRule="auto"/>
        <w:ind w:left="0" w:right="0"/>
        <w:jc w:val="left"/>
      </w:pPr>
      <w:r>
        <w:rPr>
          <w:rFonts w:ascii="Calibri" w:hAnsi="Calibri" w:eastAsia="Calibri" w:cs="Calibri"/>
          <w:color w:val="000000"/>
          <w:sz w:val="22"/>
          <w:szCs w:val="22"/>
        </w:rPr>
        <w:t xml:space="preserve">Gruev B &amp; Döberl M (2005) General distribution of the flea beetles in the Palaearctic Subregion (Coleoptera, Chrysomelidae: Alticinae). Supplement. Pensoft, Sofia, 239 pp.</w:t>
      </w:r>
    </w:p>
    <w:p>
      <w:pPr>
        <w:widowControl w:val="on"/>
        <w:pBdr/>
        <w:spacing w:before="220" w:after="220" w:line="240" w:lineRule="auto"/>
        <w:ind w:left="0" w:right="0"/>
        <w:jc w:val="left"/>
      </w:pPr>
      <w:r>
        <w:rPr>
          <w:rFonts w:ascii="Calibri" w:hAnsi="Calibri" w:eastAsia="Calibri" w:cs="Calibri"/>
          <w:color w:val="000000"/>
          <w:sz w:val="22"/>
          <w:szCs w:val="22"/>
        </w:rPr>
        <w:t xml:space="preserve">Hill RE &amp; Tate AD (1942) Life history and habits of potato flea beetle in Western Nebraska.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879-884.</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Gillette CP (1928) The potato flea beetle. Colorado Experiment Station.</w:t>
      </w:r>
      <w:r>
        <w:rPr>
          <w:rFonts w:ascii="Calibri" w:hAnsi="Calibri" w:eastAsia="Calibri" w:cs="Calibri"/>
          <w:i/>
          <w:iCs/>
          <w:color w:val="000000"/>
          <w:sz w:val="22"/>
          <w:szCs w:val="22"/>
        </w:rPr>
        <w:t xml:space="preserve"> Entomology Section. </w:t>
      </w:r>
      <w:r>
        <w:rPr>
          <w:rFonts w:ascii="Calibri" w:hAnsi="Calibri" w:eastAsia="Calibri" w:cs="Calibri"/>
          <w:color w:val="000000"/>
          <w:sz w:val="22"/>
          <w:szCs w:val="22"/>
        </w:rPr>
        <w:t xml:space="preserve">Bulletin </w:t>
      </w:r>
      <w:r>
        <w:rPr>
          <w:rFonts w:ascii="Calibri" w:hAnsi="Calibri" w:eastAsia="Calibri" w:cs="Calibri"/>
          <w:b/>
          <w:bCs/>
          <w:color w:val="000000"/>
          <w:sz w:val="22"/>
          <w:szCs w:val="22"/>
        </w:rPr>
        <w:t xml:space="preserve">337</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 M, Hoebeke R &amp; Dillard H (1999) Flea Beetle Pests of Vegetables. Vegetable crops Fact sheet, NYS IPM, Cornell University </w:t>
      </w:r>
      <w:hyperlink r:id="rId7452679bf24d3d378" w:history="1">
        <w:r>
          <w:rPr>
            <w:rFonts w:ascii="Calibri" w:hAnsi="Calibri" w:eastAsia="Calibri" w:cs="Calibri"/>
            <w:color w:val="0000CC"/>
            <w:sz w:val="22"/>
            <w:szCs w:val="22"/>
            <w:u w:val="single"/>
          </w:rPr>
          <w:t xml:space="preserve">https://hdl.handle.net/1813/43272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EW (1944) Biological studies of two potato flea beetles in eastern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9-12. </w:t>
      </w:r>
      <w:hyperlink r:id="rId7303679bf24d3d411" w:history="1">
        <w:r>
          <w:rPr>
            <w:rFonts w:ascii="Calibri" w:hAnsi="Calibri" w:eastAsia="Calibri" w:cs="Calibri"/>
            <w:color w:val="0000CC"/>
            <w:sz w:val="22"/>
            <w:szCs w:val="22"/>
            <w:u w:val="single"/>
          </w:rPr>
          <w:t xml:space="preserve">https://doi.org/10.1093/jee/37.1.9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Loyola JT (1949) Biological observations and control of potato flea beetle Epitrix cucumeris Harris. Masters Theses </w:t>
      </w:r>
      <w:r>
        <w:rPr>
          <w:rFonts w:ascii="Calibri" w:hAnsi="Calibri" w:eastAsia="Calibri" w:cs="Calibri"/>
          <w:b/>
          <w:bCs/>
          <w:color w:val="000000"/>
          <w:sz w:val="22"/>
          <w:szCs w:val="22"/>
        </w:rPr>
        <w:t xml:space="preserve">1911</w:t>
      </w:r>
      <w:r>
        <w:rPr>
          <w:rFonts w:ascii="Calibri" w:hAnsi="Calibri" w:eastAsia="Calibri" w:cs="Calibri"/>
          <w:color w:val="000000"/>
          <w:sz w:val="22"/>
          <w:szCs w:val="22"/>
        </w:rPr>
        <w:t xml:space="preserve"> – February 2014. 2817. Retrieved from </w:t>
      </w:r>
      <w:hyperlink r:id="rId6734679bf24d3d474" w:history="1">
        <w:r>
          <w:rPr>
            <w:rFonts w:ascii="Calibri" w:hAnsi="Calibri" w:eastAsia="Calibri" w:cs="Calibri"/>
            <w:color w:val="0000CC"/>
            <w:sz w:val="22"/>
            <w:szCs w:val="22"/>
            <w:u w:val="single"/>
          </w:rPr>
          <w:t xml:space="preserve">https://scholarworks.umass.edu/theses/2817</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MAPAMA (2019) Programa Nacional para la aplicación de la Normativa Fitosanitaria - Manual de Procedimiento para la aplicación de la Normativa Fitosanitaria de la patata. Ministerio de Agricultura y Pesca, Alimentación y Medio Ambiente, Espanha, 759 pp.  </w:t>
      </w:r>
      <w:hyperlink r:id="rId4936679bf24d3d4b4" w:history="1">
        <w:r>
          <w:rPr>
            <w:rFonts w:ascii="Calibri" w:hAnsi="Calibri" w:eastAsia="Calibri" w:cs="Calibri"/>
            <w:color w:val="0000CC"/>
            <w:sz w:val="22"/>
            <w:szCs w:val="22"/>
            <w:u w:val="single"/>
          </w:rPr>
          <w:t xml:space="preserve">https://www.mapa.gob.es/es/agricultura/temas/sanidad-vegetal/manualpatata2019_tcm30-135971.pdf</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 Available at: </w:t>
      </w:r>
      <w:hyperlink r:id="rId9485679bf24d3d533" w:history="1">
        <w:r>
          <w:rPr>
            <w:rFonts w:ascii="Calibri" w:hAnsi="Calibri" w:eastAsia="Calibri" w:cs="Calibri"/>
            <w:color w:val="0000CC"/>
            <w:sz w:val="22"/>
            <w:szCs w:val="22"/>
            <w:u w:val="single"/>
          </w:rPr>
          <w:t xml:space="preserve">https://link.springer.com/content/pdf/10.1007%2FBF02862912.pdf</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(2019)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3147679bf24d3d5cf"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Pernal SF (1992) Economic injury levels and feeding studies for the potato flea beetle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in Manitoba. MSc Thesis, Faculty of Graduate Studies University of Manitoba, 166 pp. http://hdl.handle.net/1993/7225</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Schaal LA (1934) Relation of the potato flea beetle to common scab infection of potatoes.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241-258. Key No G-917.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Conceição Boavida (Instituto Nacional de Investigação Agrária e Veterinária, Portugal).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EPPO datasheets on pests recommended for regulation. Available online. </w:t>
      </w:r>
      <w:hyperlink r:id="rId7112679bf24d3d7b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363-364. </w:t>
      </w:r>
      <w:hyperlink r:id="rId3136679bf24d3d87b" w:history="1">
        <w:r>
          <w:rPr>
            <w:rFonts w:ascii="Calibri" w:hAnsi="Calibri" w:eastAsia="Calibri" w:cs="Calibri"/>
            <w:color w:val="0000CC"/>
            <w:sz w:val="22"/>
            <w:szCs w:val="22"/>
            <w:u w:val="single"/>
          </w:rPr>
          <w:t xml:space="preserve">https://doi.org/10.1111/j.1365-2338.2005.00850.x</w:t>
        </w:r>
      </w:hyperlink>
    </w:p>
    <w:p>
      <w:r>
        <w:drawing>
          <wp:inline distT="0" distB="0" distL="0" distR="0">
            <wp:extent cx="1800000" cy="604800"/>
            <wp:docPr id="11290370" name="name8790679bf24d3da2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181679bf24d3da2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468524">
    <w:multiLevelType w:val="hybridMultilevel"/>
    <w:lvl w:ilvl="0" w:tplc="87099903">
      <w:start w:val="1"/>
      <w:numFmt w:val="decimal"/>
      <w:lvlText w:val="%1."/>
      <w:lvlJc w:val="left"/>
      <w:pPr>
        <w:ind w:left="720" w:hanging="360"/>
      </w:pPr>
    </w:lvl>
    <w:lvl w:ilvl="1" w:tplc="87099903" w:tentative="1">
      <w:start w:val="1"/>
      <w:numFmt w:val="lowerLetter"/>
      <w:lvlText w:val="%2."/>
      <w:lvlJc w:val="left"/>
      <w:pPr>
        <w:ind w:left="1440" w:hanging="360"/>
      </w:pPr>
    </w:lvl>
    <w:lvl w:ilvl="2" w:tplc="87099903" w:tentative="1">
      <w:start w:val="1"/>
      <w:numFmt w:val="lowerRoman"/>
      <w:lvlText w:val="%3."/>
      <w:lvlJc w:val="right"/>
      <w:pPr>
        <w:ind w:left="2160" w:hanging="180"/>
      </w:pPr>
    </w:lvl>
    <w:lvl w:ilvl="3" w:tplc="87099903" w:tentative="1">
      <w:start w:val="1"/>
      <w:numFmt w:val="decimal"/>
      <w:lvlText w:val="%4."/>
      <w:lvlJc w:val="left"/>
      <w:pPr>
        <w:ind w:left="2880" w:hanging="360"/>
      </w:pPr>
    </w:lvl>
    <w:lvl w:ilvl="4" w:tplc="87099903" w:tentative="1">
      <w:start w:val="1"/>
      <w:numFmt w:val="lowerLetter"/>
      <w:lvlText w:val="%5."/>
      <w:lvlJc w:val="left"/>
      <w:pPr>
        <w:ind w:left="3600" w:hanging="360"/>
      </w:pPr>
    </w:lvl>
    <w:lvl w:ilvl="5" w:tplc="87099903" w:tentative="1">
      <w:start w:val="1"/>
      <w:numFmt w:val="lowerRoman"/>
      <w:lvlText w:val="%6."/>
      <w:lvlJc w:val="right"/>
      <w:pPr>
        <w:ind w:left="4320" w:hanging="180"/>
      </w:pPr>
    </w:lvl>
    <w:lvl w:ilvl="6" w:tplc="87099903" w:tentative="1">
      <w:start w:val="1"/>
      <w:numFmt w:val="decimal"/>
      <w:lvlText w:val="%7."/>
      <w:lvlJc w:val="left"/>
      <w:pPr>
        <w:ind w:left="5040" w:hanging="360"/>
      </w:pPr>
    </w:lvl>
    <w:lvl w:ilvl="7" w:tplc="87099903" w:tentative="1">
      <w:start w:val="1"/>
      <w:numFmt w:val="lowerLetter"/>
      <w:lvlText w:val="%8."/>
      <w:lvlJc w:val="left"/>
      <w:pPr>
        <w:ind w:left="5760" w:hanging="360"/>
      </w:pPr>
    </w:lvl>
    <w:lvl w:ilvl="8" w:tplc="87099903" w:tentative="1">
      <w:start w:val="1"/>
      <w:numFmt w:val="lowerRoman"/>
      <w:lvlText w:val="%9."/>
      <w:lvlJc w:val="right"/>
      <w:pPr>
        <w:ind w:left="6480" w:hanging="180"/>
      </w:pPr>
    </w:lvl>
  </w:abstractNum>
  <w:abstractNum w:abstractNumId="68468523">
    <w:multiLevelType w:val="hybridMultilevel"/>
    <w:lvl w:ilvl="0" w:tplc="290798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468523">
    <w:abstractNumId w:val="68468523"/>
  </w:num>
  <w:num w:numId="68468524">
    <w:abstractNumId w:val="684685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9263579" Type="http://schemas.microsoft.com/office/2011/relationships/commentsExtended" Target="commentsExtended.xml"/><Relationship Id="rId394696951" Type="http://schemas.microsoft.com/office/2011/relationships/people" Target="people.xml"/><Relationship Id="rId5511679bf24d38b3d" Type="http://schemas.openxmlformats.org/officeDocument/2006/relationships/hyperlink" Target="https://gd.eppo.int/taxon/EPIXCU/" TargetMode="External"/><Relationship Id="rId3463679bf24d38bab" Type="http://schemas.openxmlformats.org/officeDocument/2006/relationships/hyperlink" Target="https://gd.eppo.int/taxon/EPIXCU/categorization" TargetMode="External"/><Relationship Id="rId3612679bf24d395a6" Type="http://schemas.openxmlformats.org/officeDocument/2006/relationships/hyperlink" Target="https://gd.eppo.int/taxon/EPIXCU/photos" TargetMode="External"/><Relationship Id="rId9736679bf24d3c3d1" Type="http://schemas.openxmlformats.org/officeDocument/2006/relationships/hyperlink" Target="https://entomology.ca.uky.edu/files/efpdf2/ef313.pdf" TargetMode="External"/><Relationship Id="rId4832679bf24d3c452" Type="http://schemas.openxmlformats.org/officeDocument/2006/relationships/hyperlink" Target="http://dx.doi.org/10.11646/zootaxa.4175.5" TargetMode="External"/><Relationship Id="rId1861679bf24d3c4ec" Type="http://schemas.openxmlformats.org/officeDocument/2006/relationships/hyperlink" Target="http://dx.doi.org/10.11646/zootaxa.4268.4.4" TargetMode="External"/><Relationship Id="rId5469679bf24d3c90f" Type="http://schemas.openxmlformats.org/officeDocument/2006/relationships/hyperlink" Target="http://www.dgv.min-agricultura.pt/portal/page/portal/DGV/genericos?generico=23333144&amp;cboui=23333144" TargetMode="External"/><Relationship Id="rId5539679bf24d3c978" Type="http://schemas.openxmlformats.org/officeDocument/2006/relationships/hyperlink" Target="http://www.dgv.min-agricultura.pt/portal/page/portal/DGV/genericos?generico=23333144&amp;cboui=23333144" TargetMode="External"/><Relationship Id="rId7366679bf24d3cb74" Type="http://schemas.openxmlformats.org/officeDocument/2006/relationships/hyperlink" Target="https://doi.org/10.2903/sp.efsa.2019.EN-1571" TargetMode="External"/><Relationship Id="rId4999679bf24d3cbd3" Type="http://schemas.openxmlformats.org/officeDocument/2006/relationships/hyperlink" Target="http://www.eppo.int/QUARANTINE/Pest_Risk_Analysis/PRA_intro.htm" TargetMode="External"/><Relationship Id="rId6879679bf24d3ccd2" Type="http://schemas.openxmlformats.org/officeDocument/2006/relationships/hyperlink" Target="https://doi.org/10.1111/epp.123494" TargetMode="External"/><Relationship Id="rId5290679bf24d3cd6f" Type="http://schemas.openxmlformats.org/officeDocument/2006/relationships/hyperlink" Target="https://doi.org/10.1111/epp.12349" TargetMode="External"/><Relationship Id="rId8173679bf24d3ce0c" Type="http://schemas.openxmlformats.org/officeDocument/2006/relationships/hyperlink" Target="https://doi.org/10.1111/epp.12362" TargetMode="External"/><Relationship Id="rId2170679bf24d3ce87" Type="http://schemas.openxmlformats.org/officeDocument/2006/relationships/hyperlink" Target="https://doi.org/10.1111/epp.12418" TargetMode="External"/><Relationship Id="rId9787679bf24d3cf1a" Type="http://schemas.openxmlformats.org/officeDocument/2006/relationships/hyperlink" Target="https://doi.org/10.1111/epp.12617" TargetMode="External"/><Relationship Id="rId5810679bf24d3d070" Type="http://schemas.openxmlformats.org/officeDocument/2006/relationships/hyperlink" Target="https://extension.entm.purdue.edu/publications/E-74/E-74.html" TargetMode="External"/><Relationship Id="rId9026679bf24d3d0c3" Type="http://schemas.openxmlformats.org/officeDocument/2006/relationships/hyperlink" Target="http://publications.gc.ca/pub?id=9.800647&amp;sl=0" TargetMode="External"/><Relationship Id="rId9354679bf24d3d1ea" Type="http://schemas.openxmlformats.org/officeDocument/2006/relationships/hyperlink" Target="https://doi.org/10.1017/S000748531200079X" TargetMode="External"/><Relationship Id="rId7452679bf24d3d378" Type="http://schemas.openxmlformats.org/officeDocument/2006/relationships/hyperlink" Target="https://hdl.handle.net/1813/43272" TargetMode="External"/><Relationship Id="rId7303679bf24d3d411" Type="http://schemas.openxmlformats.org/officeDocument/2006/relationships/hyperlink" Target="https://doi.org/10.1093/jee/37.1.9" TargetMode="External"/><Relationship Id="rId6734679bf24d3d474" Type="http://schemas.openxmlformats.org/officeDocument/2006/relationships/hyperlink" Target="https://scholarworks.umass.edu/theses/2817" TargetMode="External"/><Relationship Id="rId4936679bf24d3d4b4" Type="http://schemas.openxmlformats.org/officeDocument/2006/relationships/hyperlink" Target="https://www.mapa.gob.es/es/agricultura/temas/sanidad-vegetal/manualpatata2019_tcm30-135971.pdf" TargetMode="External"/><Relationship Id="rId9485679bf24d3d533" Type="http://schemas.openxmlformats.org/officeDocument/2006/relationships/hyperlink" Target="https://link.springer.com/content/pdf/10.1007%2FBF02862912.pdf" TargetMode="External"/><Relationship Id="rId3147679bf24d3d5cf" Type="http://schemas.openxmlformats.org/officeDocument/2006/relationships/hyperlink" Target="http://dx.doi.org/10.1017/S0007485316000559" TargetMode="External"/><Relationship Id="rId7112679bf24d3d7b2" Type="http://schemas.openxmlformats.org/officeDocument/2006/relationships/hyperlink" Target="https://gd.eppo.int" TargetMode="External"/><Relationship Id="rId3136679bf24d3d87b" Type="http://schemas.openxmlformats.org/officeDocument/2006/relationships/hyperlink" Target="https://doi.org/10.1111/j.1365-2338.2005.00850.x" TargetMode="External"/><Relationship Id="rId7631679bf24d3945c" Type="http://schemas.openxmlformats.org/officeDocument/2006/relationships/image" Target="media/imgrId7631679bf24d3945c.jpg"/><Relationship Id="rId1766679bf24d3b2e4" Type="http://schemas.openxmlformats.org/officeDocument/2006/relationships/image" Target="media/imgrId1766679bf24d3b2e4.jpg"/><Relationship Id="rId7181679bf24d3da2d" Type="http://schemas.openxmlformats.org/officeDocument/2006/relationships/image" Target="media/imgrId7181679bf24d3da2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