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Heterodera glycines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glycines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Ichinohe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soybean cyst nematode</w:t>
            </w:r>
            <w:hyperlink r:id="rId4323665c13c45fa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525665c13c45fa9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701899" name="name9682665c13c460235" descr="1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6.jpg"/>
                          <pic:cNvPicPr/>
                        </pic:nvPicPr>
                        <pic:blipFill>
                          <a:blip r:embed="rId2599665c13c460234" cstate="print"/>
                          <a:stretch>
                            <a:fillRect/>
                          </a:stretch>
                        </pic:blipFill>
                        <pic:spPr>
                          <a:xfrm>
                            <a:off x="0" y="0"/>
                            <a:ext cx="2160000" cy="1281600"/>
                          </a:xfrm>
                          <a:prstGeom prst="rect">
                            <a:avLst/>
                          </a:prstGeom>
                          <a:ln w="0">
                            <a:noFill/>
                          </a:ln>
                        </pic:spPr>
                      </pic:pic>
                    </a:graphicData>
                  </a:graphic>
                </wp:inline>
              </w:drawing>
            </w:r>
            <w:hyperlink r:id="rId1846665c13c46036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Soybeans are the major economic host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It also infests another economically important leguminous crop, dry edible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general,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a wide host range, mainly on weeds, of at least 23 families (e.g. Fabaceae, Boraginaceae, Capparaceae, Caryophyllaceae, Chenopodiaceae, Brassicaceae, Lamiaceae, Scrophulariaceae, Solanaceae). Common weed hosts are common mouse-ear chickweed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henbit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field pennycress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See Riggs &amp; Hamblen (1962, 1966), 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Riggs (1982),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of the weed species provide an overwintering option for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which increases the risk of infestation in the subsequent growing season.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baileyana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hassleriana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Crambe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viscosissima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sophia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atriplicifolia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esula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stipulacea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cicera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cardiaca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Lunaria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wyethii subsp. wyethii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albertinus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bradburyi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digitalis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nitidus var.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altissimum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from Japan in 1916. Earlier observations date back to 1881. In 1938 the nematode was reported from Manchuria (then an independent state, now in China) and then from several other parts of Asia, including the Amur District in Russia. It was first detected in the USA in North Carolina in 1954 and has spread throughout almost all the soybean-producing areas of the USA and Canada except West Virginia and Prince Edward Island (Tylka &amp; Marett, 2021). It is most likely that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originated in Asia and was introduced from Asia to North America with infested soil in the nineteenth century; it subsequently spread in the Americas with the extension and intensification of soybean cultivation (Niblack &amp; Schmitt,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detected in Italy; it was found in three fields of soybeans in Pavia, Lombardia (Manachini, 2000). It is suspected that the species may have been already present for a number of years, as damage symptoms had been observed since 1998. Subsequently, the nematode was also found in a small number of soybean fields in Veneto and Friuli Venezia Giulia (Perin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11491905" name="name1898665c13c4623a6" descr="HETD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GL_distribution_map.jpg"/>
                    <pic:cNvPicPr/>
                  </pic:nvPicPr>
                  <pic:blipFill>
                    <a:blip r:embed="rId5808665c13c4623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Gansu, Guangxi, Guizhou, Hebei, Heilongjiang, Henan, Hubei, Jiangsu, Jiangxi, Jilin, Liaoning, Neimenggu, Ningxia, Shaanxi, Shandong, Shanghai, Shanxi, Sichuan, Xinjiang, Yunnan, Zhejiang), India (Madhya Pradesh), Indonesia (Java), Iran, Japan (Hokkaido, Honshu, Kyushu),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Ontario, Québec), United States of America (Alabama, Arkansas, Delaware, Florida, Georgia, Hawaii, Illinois, Indiana, Iowa, Kansas, Kentucky, Louisiana, Maryland, Michigan, Minnesota, Mississippi, Missouri, Nebraska, New Jersey, New York, North Carolina, North Dakota, Ohio, Oklahoma, South Carolina, South Dakota, Tennessee, Texas,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(Goias, Maranhao, Mato Grosso, Mato Grosso do Sul, Minas Gerais, Parana, Rio Grande do Sul, Sao Paulo), Chile, Colombia, Ecuador,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 dioecious cyst-forming species which has six life stages including eggs, four stages of juveniles and adults. First-stage juveniles (J1) molt to second-stage (J2) within the eggs and may hatch under stimulation from exudates from host roots. They invade the root and begin feeding on a group of cells which become modified into a multinucleate syncytium. While continuing to feed at this site, they then become immobile and molt into third-stage juveniles (J3), fourth-stage (J4), and adult females or males. The female nematode remains at this feeding site as it develops through the vermiform juvenile stages into the swollen adult form. The swelling of the female disrupts the tissues of the host root and the body of the nematode finally protrudes from the surface. The males remain vermiform; they leave the root and are attracted towards the female, and this is where copulation takes place. Eggs are formed within the female and some are laid into an egg sac or ‘gelatinous matrix’ outside the female body. Males may sometimes be found in the gelatinous matrix. When the yellowish-white lemon-shaped female dies, the body becomes a hardened protective brown cyst enclosing the eggs. One cyst may contain as many as 500 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may take about 24-30 days to complete. In the field, there are three to five generations per year. Optimum development occurs at 23–28°C; development stops below 14°C and above 34°C (Riggs, 1982; Burrows &amp; Stone, 1985). Survival of a small percentage of juveniles has been observed after 6 months at minus 24°C (Slack &amp; Hamblen, 1961). In the absence of a host, eggs within cysts may remain viable in soil for 6–8 years (Slack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Riggs &amp; Schmidt (1988) proposed a race system based on the reaction of four host differentials to attack by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sixteen such races were identified. Niblack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system to classify populations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based on their abilities to infest and reproduce on seven soybean differential lines as additional sources of resistance had been found since the first system was developed, allowing identification of more virulence groups.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plants show stunting and chlorosis (yellow dwarf disease), usually occurring as oval patches in the field. At low to moderate infestation levels, there is over-production of lateral roots. A low rate of nodulation may also be observed. In areas of intensive soybean production (e.g. the Midwest USA), soybean fields can have up to 30% yield reduction without showing any obvious above-ground symptoms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belongs to a group of many similar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and, thus, identification can require considerable experience. Note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been shown to hybridize with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(Moller, 1983), and this could further complicate identification. For reliable morphological identification, at least cyst and second-stage juvenile specimens are necessary. Characters of the vulval cone of the cyst and, the length of stylet, tail and hyaline tail terminus of the second stage juvenile, should be measured. The shape of the juvenile stylet knobs is an additional character. Detailed and illustrated keys to the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are given by Mulvey &amp; Golden (1983), Wouts (1985) and Golden (1986). For measurements see Burrows &amp; Stone (1985) and the EPPO diagnostic protocol (EPPO, 2018). Taylor (1975), Hesling (1978), Graney &amp; Miller (1982) and Mulvey &amp; Golden (1983) give comparative measurements of related species. It should be noted that measurements may vary with hosts and geographical isolates.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during the growing season white-yellow females may be seen with the naked eye on host roots 4–6 weeks after planting, if the infestation is heavy. Soil sampling is considered the best method to detect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the field before and after the growing season. Guidance on sampling is available in the EPPO Standard on procedures for official control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Cysts may be extracted from soil, substrates or packing materials after suitable preparation, using the Fenwick can, the Schuiling centrifuge, the sieving and decanting or other suitable techniques. The motile second-stage juveniles and males may be extracted from fresh soil and other substrates by sugar flotation techniques, Baermann funnel techniques or their modifications.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differentiation between species using biological tests on suitable host plants may be useful, but can take 6–8 weeks. Cysts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be differentiated from other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spp. by polyacrylamide gel electrophoresis of the enzyme superoxide dismutase (Molinari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DNA-based molecular methods have been developed to distinguish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from similar cyst nematode species (Ou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Baidoo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Baidoo &amp; Yan,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extraction, detection and identification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provided in two EPPO Diagnostics Standards (EPPO, 2013,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itself is completely sedentary except a small amount of independent movement (at most, a few centimetres) by juveniles and males. However, the durability of the cyst allows considerable passive transport. Movement of the infested soil can result in the nematode movement (Arjoune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via farming tools, wind, flooding, birds and other animals, infested seed, plant parts, and footwear. The infested soil particles may adhere to the farming equipment and machinery and be transported to a new area. Cysts with viable juveniles have been recovered from excrement of birds (Epps, 1971). International transport is most likely to occur with soil or growing medium attached to plants or seeds;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was shown to be viable for up to 8 months in soil particles mixed with seed stocks (Epps, 1969). Nematodes can also be readily carried in the roots of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is a major pest of soybeans in Asia and the USA. In Japan, yield loss in infested plants was estimated to be 10–75% (Inagaki, 1977; Ichinohe, 1988). In the USA, this nematode is responsible for more than 1.2 billion USD in yield losses (Koenning &amp; Wrather, 2010). This nematode caused soybean yield losses of up to 617.4 billion bushels in 28 states in the USA and in Ontario, Canada during 2010 to 2014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also a pest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dry edible bean, field research has demonstrated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cause seed yield reduction up to 50% in susceptible cultivars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also affects nodule formation on roots by interfering with the activity of nitrogen-fixing bacteria.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can facilitate infection by other pathogens or enhance severity of other diseases in soybean such as sudden death syndrome and brown stem rot.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 the field, it is almost impossible to eliminate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completely, so it is important to prevent the nematode spreading to new fields. The nematodes in infested fields can be controlled by the use of resistant cultivars, crop rotation and nematode-protectant seed treatments or, more effectively, by nematicides in combination with long crop rotation and the use of resistant cultivars in a flexible integrated plant production system. New resistant cultivars and germplasm are sought, since populations of resistance-breaking pathotypes are developing in the field.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distribution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Asia and the Americas and its wide host range, it must be assumed that this nematode could survive in the warmer and temperate areas of the EPPO region. Its presence in Northern Italy demonstrates that it has the potential to establish, at least in some parts of the EPPO region. However,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would only establish itself and become a pest of economic importance where the principal host, soybeans, are widely cultivated in close rotations or monoculture.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soybean has not in the past been a significant crop in the EPPO region, in 2007 the EPPO member countries together produced about 2% of the world output of soybeans. Croatia, France, Hungary, Italy, Kazakhstan, Romania, the Russian Federation and Ukraine are soybean producers (FAOSTAT, 2007). With the rising demand for plant proteins, the soybean production areas across Europe have increased rapidly in recent years, with a production up to 2.9 million tonnes in 2018 (FAOSTAT, 2022). This makes it particularly important to exclude soybean pests not yet introduced into the region, and to limit the spread of pests that are not widely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Imports of soil, rooted plants and seed with soil from countries where this nematode occurs should be restricted.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TW, Bradley CA, Sisson AJ, Byamukama E, Chilvers MI, Coker CM,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Soybean yield loss estimates due to diseases in the United States and Ontario, Canada, from 2010 to 2014.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Arjoune Y, Sugunaraj N, Peri S, Nair SV, Skurdal A, Ranganathan P &amp; Johnson B (2022) Soybean cyst nematode detection and management: a review. </w:t>
      </w:r>
      <w:r>
        <w:rPr>
          <w:rFonts w:ascii="Calibri" w:hAnsi="Calibri" w:eastAsia="Calibri" w:cs="Calibri"/>
          <w:i/>
          <w:iCs/>
          <w:color w:val="000000"/>
          <w:sz w:val="22"/>
          <w:szCs w:val="22"/>
        </w:rPr>
        <w:t xml:space="preserve">Plant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 </w:t>
      </w:r>
      <w:hyperlink r:id="rId2351665c13c462ed1" w:history="1">
        <w:r>
          <w:rPr>
            <w:rFonts w:ascii="Calibri" w:hAnsi="Calibri" w:eastAsia="Calibri" w:cs="Calibri"/>
            <w:color w:val="0000CC"/>
            <w:sz w:val="22"/>
            <w:szCs w:val="22"/>
            <w:u w:val="single"/>
          </w:rPr>
          <w:t xml:space="preserve">https://doi.org/10.1186/s13007-022-00933-8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Baidoo R &amp; Yan GP (2021) Developing a real-time PCR assay for direct identification and quantification of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soil and its discrimination from sugar beet cyst nematode, </w:t>
      </w:r>
      <w:r>
        <w:rPr>
          <w:rFonts w:ascii="Calibri" w:hAnsi="Calibri" w:eastAsia="Calibri" w:cs="Calibri"/>
          <w:i/>
          <w:iCs/>
          <w:color w:val="000000"/>
          <w:sz w:val="22"/>
          <w:szCs w:val="22"/>
        </w:rPr>
        <w:t xml:space="preserve">Heterodera schachtii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3848-3857.</w:t>
      </w:r>
    </w:p>
    <w:p>
      <w:pPr>
        <w:widowControl w:val="on"/>
        <w:pBdr/>
        <w:spacing w:before="220" w:after="220" w:line="240" w:lineRule="auto"/>
        <w:ind w:left="0" w:right="0"/>
        <w:jc w:val="left"/>
      </w:pPr>
      <w:r>
        <w:rPr>
          <w:rFonts w:ascii="Calibri" w:hAnsi="Calibri" w:eastAsia="Calibri" w:cs="Calibri"/>
          <w:color w:val="000000"/>
          <w:sz w:val="22"/>
          <w:szCs w:val="22"/>
        </w:rPr>
        <w:t xml:space="preserve">Baidoo R, Yan GP, Nelson B, Skantar AM &amp; Chen S (2017) Use of chemical flocculation and nested PCR for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detection in DNA extracts from field soils with low population densities.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1153-1161.</w:t>
      </w:r>
    </w:p>
    <w:p>
      <w:pPr>
        <w:widowControl w:val="on"/>
        <w:pBdr/>
        <w:spacing w:before="220" w:after="220" w:line="240" w:lineRule="auto"/>
        <w:ind w:left="0" w:right="0"/>
        <w:jc w:val="left"/>
      </w:pPr>
      <w:r>
        <w:rPr>
          <w:rFonts w:ascii="Calibri" w:hAnsi="Calibri" w:eastAsia="Calibri" w:cs="Calibri"/>
          <w:color w:val="000000"/>
          <w:sz w:val="22"/>
          <w:szCs w:val="22"/>
        </w:rPr>
        <w:t xml:space="preserve">Burrows PR &amp; Stone AR (1985)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 </w:t>
      </w:r>
      <w:r>
        <w:rPr>
          <w:rFonts w:ascii="Calibri" w:hAnsi="Calibri" w:eastAsia="Calibri" w:cs="Calibri"/>
          <w:color w:val="000000"/>
          <w:sz w:val="22"/>
          <w:szCs w:val="22"/>
        </w:rPr>
        <w:t xml:space="preserve">No. 118.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Diab KA (1968) Occurrence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on the Golden Island, Giza, UAR.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p. 148.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National regulatory control systems. PM 9/6(1)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410-413.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7/89(2) </w:t>
      </w:r>
      <w:r>
        <w:rPr>
          <w:rFonts w:ascii="Calibri" w:hAnsi="Calibri" w:eastAsia="Calibri" w:cs="Calibri"/>
          <w:i/>
          <w:iCs/>
          <w:color w:val="000000"/>
          <w:sz w:val="22"/>
          <w:szCs w:val="22"/>
        </w:rPr>
        <w:t xml:space="preserve">Heterodera glycines.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64-77.</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(1969) Survival of the soybean cyst nematode in seed stocks.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403–405.</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(1971) Recovery of soybean cyst nematode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from digestive tract of birds.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417–419.</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(2007) </w:t>
      </w:r>
      <w:hyperlink r:id="rId2605665c13c463301"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rPr>
        <w:t xml:space="preserve"> [accessed 2009-09-01].</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(2022) </w:t>
      </w:r>
      <w:hyperlink r:id="rId3899665c13c463340"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[accessed 2023-09-15].</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(1986) Morphology and identification of cyst nematodes. In: </w:t>
      </w:r>
      <w:r>
        <w:rPr>
          <w:rFonts w:ascii="Calibri" w:hAnsi="Calibri" w:eastAsia="Calibri" w:cs="Calibri"/>
          <w:i/>
          <w:iCs/>
          <w:color w:val="000000"/>
          <w:sz w:val="22"/>
          <w:szCs w:val="22"/>
        </w:rPr>
        <w:t xml:space="preserve">Cyst Nematodes </w:t>
      </w:r>
      <w:r>
        <w:rPr>
          <w:rFonts w:ascii="Calibri" w:hAnsi="Calibri" w:eastAsia="Calibri" w:cs="Calibri"/>
          <w:color w:val="000000"/>
          <w:sz w:val="22"/>
          <w:szCs w:val="22"/>
        </w:rPr>
        <w:t xml:space="preserve">(Ed. Lamberti F &amp; Taylor CE), pp. 23–45. Plenum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Graney LSO &amp; Miller LI (1982) Comparative morphological studies of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96–107. Southern Cooperative Series Research Bulletin No. 276.</w:t>
      </w:r>
    </w:p>
    <w:p>
      <w:pPr>
        <w:widowControl w:val="on"/>
        <w:pBdr/>
        <w:spacing w:before="220" w:after="220" w:line="240" w:lineRule="auto"/>
        <w:ind w:left="0" w:right="0"/>
        <w:jc w:val="left"/>
      </w:pPr>
      <w:r>
        <w:rPr>
          <w:rFonts w:ascii="Calibri" w:hAnsi="Calibri" w:eastAsia="Calibri" w:cs="Calibri"/>
          <w:color w:val="000000"/>
          <w:sz w:val="22"/>
          <w:szCs w:val="22"/>
        </w:rPr>
        <w:t xml:space="preserve">Hesling JJ (1978) Cyst nematodes: morphology and identification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Punctodera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Nematology </w:t>
      </w:r>
      <w:r>
        <w:rPr>
          <w:rFonts w:ascii="Calibri" w:hAnsi="Calibri" w:eastAsia="Calibri" w:cs="Calibri"/>
          <w:color w:val="000000"/>
          <w:sz w:val="22"/>
          <w:szCs w:val="22"/>
        </w:rPr>
        <w:t xml:space="preserve">(Ed. Southey JF), pp. 125–155. HMSO,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Current research on the major nematode problems in Japan.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Inagaki H (1977) Soybean nematodes.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ASPAC Food &amp; Fertilizer Technology Center, Taipei (TW), No. 31, 17 pp.</w:t>
      </w:r>
    </w:p>
    <w:p>
      <w:pPr>
        <w:widowControl w:val="on"/>
        <w:pBdr/>
        <w:spacing w:before="220" w:after="220" w:line="240" w:lineRule="auto"/>
        <w:ind w:left="0" w:right="0"/>
        <w:jc w:val="left"/>
      </w:pPr>
      <w:r>
        <w:rPr>
          <w:rFonts w:ascii="Calibri" w:hAnsi="Calibri" w:eastAsia="Calibri" w:cs="Calibri"/>
          <w:color w:val="000000"/>
          <w:sz w:val="22"/>
          <w:szCs w:val="22"/>
        </w:rPr>
        <w:t xml:space="preserve">Koenning SR &amp; Wrather JA (2010). Suppression of soybean yield potential in the continental United States from plant diseases estimated from 2006 to 2009.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9909665c13c463594" w:history="1">
        <w:r>
          <w:rPr>
            <w:rFonts w:ascii="Calibri" w:hAnsi="Calibri" w:eastAsia="Calibri" w:cs="Calibri"/>
            <w:color w:val="0000CC"/>
            <w:sz w:val="22"/>
            <w:szCs w:val="22"/>
            <w:u w:val="single"/>
          </w:rPr>
          <w:t xml:space="preserve">https://doi.org/10.1094/PHP-2010-1122-01-RS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Manachini B (2000) First report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Ichinohe on soybean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261–267.</w:t>
      </w:r>
    </w:p>
    <w:p>
      <w:pPr>
        <w:widowControl w:val="on"/>
        <w:pBdr/>
        <w:spacing w:before="220" w:after="220" w:line="240" w:lineRule="auto"/>
        <w:ind w:left="0" w:right="0"/>
        <w:jc w:val="left"/>
      </w:pPr>
      <w:r>
        <w:rPr>
          <w:rFonts w:ascii="Calibri" w:hAnsi="Calibri" w:eastAsia="Calibri" w:cs="Calibri"/>
          <w:color w:val="000000"/>
          <w:sz w:val="22"/>
          <w:szCs w:val="22"/>
        </w:rPr>
        <w:t xml:space="preserve">Manuel JS, Bendixen LE &amp; Riedel RM (1981) Weed hosts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the soybean cyst nematode. Ohio Agricultural Research and Development Center Research Bulletin No. 1138.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LI (1983) Diversity of selected taxa of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and their interspecific hybrids. In: </w:t>
      </w:r>
      <w:r>
        <w:rPr>
          <w:rFonts w:ascii="Calibri" w:hAnsi="Calibri" w:eastAsia="Calibri" w:cs="Calibri"/>
          <w:i/>
          <w:iCs/>
          <w:color w:val="000000"/>
          <w:sz w:val="22"/>
          <w:szCs w:val="22"/>
        </w:rPr>
        <w:t xml:space="preserve">Concepts in nematode systematics </w:t>
      </w:r>
      <w:r>
        <w:rPr>
          <w:rFonts w:ascii="Calibri" w:hAnsi="Calibri" w:eastAsia="Calibri" w:cs="Calibri"/>
          <w:color w:val="000000"/>
          <w:sz w:val="22"/>
          <w:szCs w:val="22"/>
        </w:rPr>
        <w:t xml:space="preserve">(Ed. Stone AR, Platt HM &amp; Khalil LF), pp. 207–220.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Molinari S, Evans K, Rowe J &amp; Russell M (1996) Identification of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cysts by SOD isozyme electrophoresis profiles.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Golden AM (1983) An illustrated key to the cyst-forming genera and species of Heteroderidae in the Western Hemisphere with species morphometrics and distribution.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&amp; Schmitt DP (2008) The science and art of soybean cyst research. In: </w:t>
      </w:r>
      <w:r>
        <w:rPr>
          <w:rFonts w:ascii="Calibri" w:hAnsi="Calibri" w:eastAsia="Calibri" w:cs="Calibri"/>
          <w:i/>
          <w:iCs/>
          <w:color w:val="000000"/>
          <w:sz w:val="22"/>
          <w:szCs w:val="22"/>
        </w:rPr>
        <w:t xml:space="preserve">An Anecdotal History of Nematology </w:t>
      </w:r>
      <w:r>
        <w:rPr>
          <w:rFonts w:ascii="Calibri" w:hAnsi="Calibri" w:eastAsia="Calibri" w:cs="Calibri"/>
          <w:color w:val="000000"/>
          <w:sz w:val="22"/>
          <w:szCs w:val="22"/>
        </w:rPr>
        <w:t xml:space="preserve">(Ed. Webster JM, Eriksson KB &amp; McNamara DG), pp. 137–151. Pensoft, Sofia, Bulgaria/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Arelli PR, Noel GR, Opperman CH, Orf J, Schmitt DP, Shannon JG &amp; Tylka GL (2002) A revised classification scheme for genetically diverse populations of </w:t>
      </w:r>
      <w:r>
        <w:rPr>
          <w:rFonts w:ascii="Calibri" w:hAnsi="Calibri" w:eastAsia="Calibri" w:cs="Calibri"/>
          <w:i/>
          <w:iCs/>
          <w:color w:val="000000"/>
          <w:sz w:val="22"/>
          <w:szCs w:val="22"/>
        </w:rPr>
        <w:t xml:space="preserve">Heterodera glycines. Journal of Nematology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Ou S, Peng D, Liu X, Li Y &amp; Moens M (2008) Identification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using PCR with sequence characterised amplified region (SCAR) primers.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Perin S, Governatori G &amp; Braghin A (2021) Primo ritrovamento del nematode cisticolo della soia (Heterodera glycines) in Friuli Venezia Giulia. </w:t>
      </w:r>
      <w:r>
        <w:rPr>
          <w:rFonts w:ascii="Calibri" w:hAnsi="Calibri" w:eastAsia="Calibri" w:cs="Calibri"/>
          <w:i/>
          <w:iCs/>
          <w:color w:val="000000"/>
          <w:sz w:val="22"/>
          <w:szCs w:val="22"/>
        </w:rPr>
        <w:t xml:space="preserve">Notiziaro ERSA</w:t>
      </w:r>
      <w:r>
        <w:rPr>
          <w:rFonts w:ascii="Calibri" w:hAnsi="Calibri" w:eastAsia="Calibri" w:cs="Calibri"/>
          <w:color w:val="000000"/>
          <w:sz w:val="22"/>
          <w:szCs w:val="22"/>
        </w:rPr>
        <w:t xml:space="preserve"> no. 1, 28-30.</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w:t>
      </w:r>
      <w:r>
        <w:rPr>
          <w:rFonts w:ascii="Calibri" w:hAnsi="Calibri" w:eastAsia="Calibri" w:cs="Calibri"/>
          <w:color w:val="000000"/>
          <w:sz w:val="22"/>
          <w:szCs w:val="22"/>
        </w:rPr>
        <w:t xml:space="preserve"> SH, Nelson BD &amp; Goswami RS (2010) Effect of soybean cyst nematode on growth of dry bean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1299-1304.</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 SH, Gramig GG, Nelson BD &amp; Jain S (2015) Evaluation of weed species from the Northern Great Plains as hosts of soybean cyst nematode.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(1982) Cyst nematodes in the Southern USA.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77–95. </w:t>
      </w:r>
      <w:r>
        <w:rPr>
          <w:rFonts w:ascii="Calibri" w:hAnsi="Calibri" w:eastAsia="Calibri" w:cs="Calibri"/>
          <w:i/>
          <w:iCs/>
          <w:color w:val="000000"/>
          <w:sz w:val="22"/>
          <w:szCs w:val="22"/>
        </w:rPr>
        <w:t xml:space="preserve">Cooperative Series Research Bulletin </w:t>
      </w:r>
      <w:r>
        <w:rPr>
          <w:rFonts w:ascii="Calibri" w:hAnsi="Calibri" w:eastAsia="Calibri" w:cs="Calibri"/>
          <w:color w:val="000000"/>
          <w:sz w:val="22"/>
          <w:szCs w:val="22"/>
        </w:rPr>
        <w:t xml:space="preserve">No. 276.</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(1962) Soybean cyst nematode host studies in the family Fabaceae.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110.</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(1966) Further studies on the host range of the soybean cyst nematode.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Schmitt DP (1988) Complete characterization of the race scheme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392–395.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Hamblen ML (1961) The effect of various factors on larvae emergence from cysts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350–355.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Riggs RD, Hamblen ML (1972) The effect of various factors and moisture on the survival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in the absence of a host.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AL (1975) Identification of soybean cyst nematodes for regulatory purposes. </w:t>
      </w:r>
      <w:r>
        <w:rPr>
          <w:rFonts w:ascii="Calibri" w:hAnsi="Calibri" w:eastAsia="Calibri" w:cs="Calibri"/>
          <w:i/>
          <w:iCs/>
          <w:color w:val="000000"/>
          <w:sz w:val="22"/>
          <w:szCs w:val="22"/>
        </w:rPr>
        <w:t xml:space="preserve">Proceedings, Soil and Crop Science Society of Florida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200–206.</w:t>
      </w:r>
    </w:p>
    <w:p>
      <w:pPr>
        <w:widowControl w:val="on"/>
        <w:pBdr/>
        <w:spacing w:before="220" w:after="220" w:line="240" w:lineRule="auto"/>
        <w:ind w:left="0" w:right="0"/>
        <w:jc w:val="left"/>
      </w:pPr>
      <w:r>
        <w:rPr>
          <w:rFonts w:ascii="Calibri" w:hAnsi="Calibri" w:eastAsia="Calibri" w:cs="Calibri"/>
          <w:color w:val="000000"/>
          <w:sz w:val="22"/>
          <w:szCs w:val="22"/>
        </w:rPr>
        <w:t xml:space="preserve">Tylka GL &amp; Marett CC (2021) Known distribution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the United States and Canada in 2020.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7660665c13c463c8f" w:history="1">
        <w:r>
          <w:rPr>
            <w:rFonts w:ascii="Calibri" w:hAnsi="Calibri" w:eastAsia="Calibri" w:cs="Calibri"/>
            <w:color w:val="0000CC"/>
            <w:sz w:val="22"/>
            <w:szCs w:val="22"/>
            <w:u w:val="single"/>
          </w:rPr>
          <w:t xml:space="preserve">https://doi.org/10.1094/PHP-10-20-0094-BR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Wouts WM (1985) Phylogenetic classification of the family Heteroderidae. </w:t>
      </w:r>
      <w:r>
        <w:rPr>
          <w:rFonts w:ascii="Calibri" w:hAnsi="Calibri" w:eastAsia="Calibri" w:cs="Calibri"/>
          <w:i/>
          <w:iCs/>
          <w:color w:val="000000"/>
          <w:sz w:val="22"/>
          <w:szCs w:val="22"/>
        </w:rPr>
        <w:t xml:space="preserve">Systematic Parasitology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295–328.</w:t>
      </w:r>
    </w:p>
    <w:p>
      <w:pPr>
        <w:widowControl w:val="on"/>
        <w:pBdr/>
        <w:spacing w:before="220" w:after="220" w:line="240" w:lineRule="auto"/>
        <w:ind w:left="0" w:right="0"/>
        <w:jc w:val="left"/>
      </w:pPr>
      <w:r>
        <w:rPr>
          <w:rFonts w:ascii="Calibri" w:hAnsi="Calibri" w:eastAsia="Calibri" w:cs="Calibri"/>
          <w:color w:val="000000"/>
          <w:sz w:val="22"/>
          <w:szCs w:val="22"/>
        </w:rPr>
        <w:t xml:space="preserve">Yan GP, Plaisance A, Chowdhury I, Baidoo R, Upadhaya A, Pasche J, Markell S, Nelson B &amp; Chen S (2017) First report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infecting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 a commercial field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Dr. Guiping Yan, North Dakota State University.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EPPO datasheets on pests recommended for regulation. Available online. </w:t>
      </w:r>
      <w:hyperlink r:id="rId4267665c13c463e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167,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683–688.</w:t>
      </w:r>
    </w:p>
    <w:p>
      <w:r>
        <w:drawing>
          <wp:inline distT="0" distB="0" distL="0" distR="0">
            <wp:extent cx="1800000" cy="604800"/>
            <wp:docPr id="57327745" name="name2041665c13c463fd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69665c13c463fd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89117">
    <w:multiLevelType w:val="hybridMultilevel"/>
    <w:lvl w:ilvl="0" w:tplc="16636172">
      <w:start w:val="1"/>
      <w:numFmt w:val="decimal"/>
      <w:lvlText w:val="%1."/>
      <w:lvlJc w:val="left"/>
      <w:pPr>
        <w:ind w:left="720" w:hanging="360"/>
      </w:pPr>
    </w:lvl>
    <w:lvl w:ilvl="1" w:tplc="16636172" w:tentative="1">
      <w:start w:val="1"/>
      <w:numFmt w:val="lowerLetter"/>
      <w:lvlText w:val="%2."/>
      <w:lvlJc w:val="left"/>
      <w:pPr>
        <w:ind w:left="1440" w:hanging="360"/>
      </w:pPr>
    </w:lvl>
    <w:lvl w:ilvl="2" w:tplc="16636172" w:tentative="1">
      <w:start w:val="1"/>
      <w:numFmt w:val="lowerRoman"/>
      <w:lvlText w:val="%3."/>
      <w:lvlJc w:val="right"/>
      <w:pPr>
        <w:ind w:left="2160" w:hanging="180"/>
      </w:pPr>
    </w:lvl>
    <w:lvl w:ilvl="3" w:tplc="16636172" w:tentative="1">
      <w:start w:val="1"/>
      <w:numFmt w:val="decimal"/>
      <w:lvlText w:val="%4."/>
      <w:lvlJc w:val="left"/>
      <w:pPr>
        <w:ind w:left="2880" w:hanging="360"/>
      </w:pPr>
    </w:lvl>
    <w:lvl w:ilvl="4" w:tplc="16636172" w:tentative="1">
      <w:start w:val="1"/>
      <w:numFmt w:val="lowerLetter"/>
      <w:lvlText w:val="%5."/>
      <w:lvlJc w:val="left"/>
      <w:pPr>
        <w:ind w:left="3600" w:hanging="360"/>
      </w:pPr>
    </w:lvl>
    <w:lvl w:ilvl="5" w:tplc="16636172" w:tentative="1">
      <w:start w:val="1"/>
      <w:numFmt w:val="lowerRoman"/>
      <w:lvlText w:val="%6."/>
      <w:lvlJc w:val="right"/>
      <w:pPr>
        <w:ind w:left="4320" w:hanging="180"/>
      </w:pPr>
    </w:lvl>
    <w:lvl w:ilvl="6" w:tplc="16636172" w:tentative="1">
      <w:start w:val="1"/>
      <w:numFmt w:val="decimal"/>
      <w:lvlText w:val="%7."/>
      <w:lvlJc w:val="left"/>
      <w:pPr>
        <w:ind w:left="5040" w:hanging="360"/>
      </w:pPr>
    </w:lvl>
    <w:lvl w:ilvl="7" w:tplc="16636172" w:tentative="1">
      <w:start w:val="1"/>
      <w:numFmt w:val="lowerLetter"/>
      <w:lvlText w:val="%8."/>
      <w:lvlJc w:val="left"/>
      <w:pPr>
        <w:ind w:left="5760" w:hanging="360"/>
      </w:pPr>
    </w:lvl>
    <w:lvl w:ilvl="8" w:tplc="16636172" w:tentative="1">
      <w:start w:val="1"/>
      <w:numFmt w:val="lowerRoman"/>
      <w:lvlText w:val="%9."/>
      <w:lvlJc w:val="right"/>
      <w:pPr>
        <w:ind w:left="6480" w:hanging="180"/>
      </w:pPr>
    </w:lvl>
  </w:abstractNum>
  <w:abstractNum w:abstractNumId="27589116">
    <w:multiLevelType w:val="hybridMultilevel"/>
    <w:lvl w:ilvl="0" w:tplc="10563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89116">
    <w:abstractNumId w:val="27589116"/>
  </w:num>
  <w:num w:numId="27589117">
    <w:abstractNumId w:val="275891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7499745" Type="http://schemas.microsoft.com/office/2011/relationships/commentsExtended" Target="commentsExtended.xml"/><Relationship Id="rId248977061" Type="http://schemas.microsoft.com/office/2011/relationships/people" Target="people.xml"/><Relationship Id="rId4323665c13c45fa4f" Type="http://schemas.openxmlformats.org/officeDocument/2006/relationships/hyperlink" Target="https://gd.eppo.int/taxon/HETDGL/" TargetMode="External"/><Relationship Id="rId2525665c13c45fa94" Type="http://schemas.openxmlformats.org/officeDocument/2006/relationships/hyperlink" Target="https://gd.eppo.int/taxon/HETDGL/categorization" TargetMode="External"/><Relationship Id="rId1846665c13c460361" Type="http://schemas.openxmlformats.org/officeDocument/2006/relationships/hyperlink" Target="https://gd.eppo.int/taxon/HETDGL/photos" TargetMode="External"/><Relationship Id="rId2351665c13c462ed1" Type="http://schemas.openxmlformats.org/officeDocument/2006/relationships/hyperlink" Target="https://doi.org/10.1186/s13007-022-00933-8" TargetMode="External"/><Relationship Id="rId2605665c13c463301" Type="http://schemas.openxmlformats.org/officeDocument/2006/relationships/hyperlink" Target="http://faostat.fao.org/" TargetMode="External"/><Relationship Id="rId3899665c13c463340" Type="http://schemas.openxmlformats.org/officeDocument/2006/relationships/hyperlink" Target="http://faostat.fao.org" TargetMode="External"/><Relationship Id="rId9909665c13c463594" Type="http://schemas.openxmlformats.org/officeDocument/2006/relationships/hyperlink" Target="https://doi.org/10.1094/PHP-2010-1122-01-RS" TargetMode="External"/><Relationship Id="rId7660665c13c463c8f" Type="http://schemas.openxmlformats.org/officeDocument/2006/relationships/hyperlink" Target="https://doi.org/10.1094/PHP-10-20-0094-BR" TargetMode="External"/><Relationship Id="rId4267665c13c463e2e" Type="http://schemas.openxmlformats.org/officeDocument/2006/relationships/hyperlink" Target="https://gd.eppo.int" TargetMode="External"/><Relationship Id="rId2599665c13c460234" Type="http://schemas.openxmlformats.org/officeDocument/2006/relationships/image" Target="media/imgrId2599665c13c460234.jpg"/><Relationship Id="rId5808665c13c4623a2" Type="http://schemas.openxmlformats.org/officeDocument/2006/relationships/image" Target="media/imgrId5808665c13c4623a2.jpg"/><Relationship Id="rId9269665c13c463fde" Type="http://schemas.openxmlformats.org/officeDocument/2006/relationships/image" Target="media/imgrId9269665c13c463fd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