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hauseri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hauseri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Reitter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ussuriensis</w:t>
            </w:r>
            <w:r>
              <w:rPr>
                <w:rFonts w:ascii="Calibri" w:hAnsi="Calibri" w:eastAsia="Calibri" w:cs="Calibri"/>
                <w:color w:val="000000"/>
                <w:position w:val="-3"/>
                <w:sz w:val="22"/>
                <w:szCs w:val="22"/>
              </w:rPr>
              <w:t xml:space="preserve"> Reitter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Hauser's engraver, Kyrgyz mountain engraver</w:t>
            </w:r>
            <w:hyperlink r:id="rId28636684fc5539e1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5426684fc5539e5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IPSXHA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6334597" name="name59656684fc553a6ab" descr="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98.jpg"/>
                          <pic:cNvPicPr/>
                        </pic:nvPicPr>
                        <pic:blipFill>
                          <a:blip r:embed="rId67776684fc553a6a9" cstate="print"/>
                          <a:stretch>
                            <a:fillRect/>
                          </a:stretch>
                        </pic:blipFill>
                        <pic:spPr>
                          <a:xfrm>
                            <a:off x="0" y="0"/>
                            <a:ext cx="2160000" cy="1281600"/>
                          </a:xfrm>
                          <a:prstGeom prst="rect">
                            <a:avLst/>
                          </a:prstGeom>
                          <a:ln w="0">
                            <a:noFill/>
                          </a:ln>
                        </pic:spPr>
                      </pic:pic>
                    </a:graphicData>
                  </a:graphic>
                </wp:inline>
              </w:drawing>
            </w:r>
            <w:hyperlink r:id="rId56116684fc553a7c4"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hauseri</w:t>
      </w:r>
      <w:r>
        <w:rPr>
          <w:rFonts w:ascii="Calibri" w:hAnsi="Calibri" w:eastAsia="Calibri" w:cs="Calibri"/>
          <w:color w:val="000000"/>
          <w:sz w:val="22"/>
          <w:szCs w:val="22"/>
        </w:rPr>
        <w:t xml:space="preserve"> attacks certain species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Kyrgyzstan, this species was considered as a monophagous pest of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but, after the introduction in 1930/1932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pallasiana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into this area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it became a serious pest of these trees, especially of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(Prutenskii &amp; Romanenko, 1954; Pavlovskii &amp; Shtakelberg, 1955; Makhnovskii, 1966; EPPO, 2020, online; CABI, 2020, online).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 subsp. tianschanica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pallasiana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It was considered that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is an endemic species of the Tien Shan mountains of China and Kyrgyzstan and its distribution limited to the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forests of the Central and West Tien Shan by the mountain ranges of Dzhungarsky, Zailiisky, Kungei and Terskei Ala Tau, as well as of the Chatkalski and Ferganski (Stark, 1952). Later, this species was found in areas of neighbouring countries (Kazakhstan and Tajikistan) and Turkey, where it infested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as well as pine and larch trees (Prutenskii &amp; Romanenko, 1954; Kostin, 1964; Maslov, 1988; EPPO, 2005; Kadyrov, 2007; Alonso-Zarazaga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3067200"/>
            <wp:docPr id="67077600" name="name31416684fc553b841" descr="IPSXH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HA_distribution_map.jpg"/>
                    <pic:cNvPicPr/>
                  </pic:nvPicPr>
                  <pic:blipFill>
                    <a:blip r:embed="rId79136684fc553b83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Kyrgyzstan, Russia (Eastern Siberia, Far East, Western Siberia),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(Jilin, Xinjiang), Kazakhstan, Kyrgyzstan, Tajikistan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origin of </w:t>
      </w:r>
      <w:r>
        <w:rPr>
          <w:rFonts w:ascii="Calibri" w:hAnsi="Calibri" w:eastAsia="Calibri" w:cs="Calibri"/>
          <w:i/>
          <w:iCs/>
          <w:color w:val="000000"/>
          <w:sz w:val="22"/>
          <w:szCs w:val="22"/>
        </w:rPr>
        <w:t xml:space="preserve">I. hauseri </w:t>
      </w:r>
      <w:r>
        <w:rPr>
          <w:rFonts w:ascii="Calibri" w:hAnsi="Calibri" w:eastAsia="Calibri" w:cs="Calibri"/>
          <w:color w:val="000000"/>
          <w:sz w:val="22"/>
          <w:szCs w:val="22"/>
        </w:rPr>
        <w:t xml:space="preserve">is the mountains of Central Asia where the Schrenk's spruce </w:t>
      </w:r>
      <w:r>
        <w:rPr>
          <w:rFonts w:ascii="Calibri" w:hAnsi="Calibri" w:eastAsia="Calibri" w:cs="Calibri"/>
          <w:i/>
          <w:iCs/>
          <w:color w:val="000000"/>
          <w:sz w:val="22"/>
          <w:szCs w:val="22"/>
        </w:rPr>
        <w:t xml:space="preserve">P. schrenkiana</w:t>
      </w:r>
      <w:r>
        <w:rPr>
          <w:rFonts w:ascii="Calibri" w:hAnsi="Calibri" w:eastAsia="Calibri" w:cs="Calibri"/>
          <w:color w:val="000000"/>
          <w:sz w:val="22"/>
          <w:szCs w:val="22"/>
        </w:rPr>
        <w:t xml:space="preserve"> grow.</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Its rate of development depends on altitude, and also on the position and exposure of the host tree. The developmental cycle takes one year at altitudes of 2200–3200 m, whereas at 1200–1400 m, the pest develops two complete generations per year. The flight period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lasts from the beginning of May to the end of June. In accordance with the research carried out in the Medeo mountains (Kazakhstan), at an altitude of 2244 m with a temperature of 12-14 °C the beetle flights begin in the first decade of May (Mandelshtam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Petrov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Adults make emergence holes, leave pupation cells and begin additional feeding. They usually ﬂy during sunny days. The number of emergence holes is usually less than the number of emerging beetles because some use holes made by other individuals. Where there are two generations per year, the development of the first generation (from eggs to adults) takes an average of 40 days. The additional feeding of young beetles takes place in the bark of trees where larval development occurred and lasts longer than the larval feeding, approximately 40–50 days. Additional feeding galleries have irregular shapes and are oriented lengthwise along the trunk. When the bark is thin, the insects are sometimes obliged to move to another feeding site but, where the bark is thick, they usually finish the feeding phase in the same area. At altitudes of 1200–1400 m, young beetles of the first generation start to lay eggs at the beginning of August. Young adults of the second generation appear in September/October. The species usually overwinters in the adult stage, less often in the larval stage. Young adults overwinter under the bark, close to the site of larval development.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may attack trees without symptoms of stress, but also stressed, dying and recently cut trees. It prefers to attack trunks and large branches of mature trees situated in well-lit locations but, at a high population level, it may also attack young trees of 5–6 cm in diameter. It usually begins to attack the top parts of trunks, and branches larger than 5–6 cm in diameter in the top of the crowns. Then, its attacks by new arriving beetles move down along the trunk. Finally, the pest occupies the entire trunk from the root collar to the top of the crown. In comparison with other spruce bark beetles,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increases its population numbers very rapidly (Parfentiev, 1951; Prutenskii &amp; Romanenko, 1954; Makhnovskii, 1966; Toktoraliev, 1979a; Toktoraliev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Maslov, 1988).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is polygamous. Each pest family group usually includes one male and 2–8 females (usually 3–5 females). Female galleries start from a common copulation chamber and go either downwards (most frequently) or upwards in the tree. The female gallery may reach 8–14 cm in length and 1.5–3.0 mm in width. Galleries are free from frass. One female lays 20–45 eggs, and one family produces 40–160 eggs (80 on average). Eggs are laid in special holes made by the female on both sides of the female gallery. The intervals between these holes are shorter at the beginning of the female gallery and longer at the end. Some holes do not contain eggs. Larval galleries are short, they reach 3–4 cm in length, are much widened at the end and finish with pupation cells. Galleries are made mainly in the phloem and bark on lower trunk parts of </w:t>
      </w:r>
      <w:r>
        <w:rPr>
          <w:rFonts w:ascii="Calibri" w:hAnsi="Calibri" w:eastAsia="Calibri" w:cs="Calibri"/>
          <w:i/>
          <w:iCs/>
          <w:color w:val="000000"/>
          <w:sz w:val="22"/>
          <w:szCs w:val="22"/>
        </w:rPr>
        <w:t xml:space="preserve">P. schrenkiana</w:t>
      </w:r>
      <w:r>
        <w:rPr>
          <w:rFonts w:ascii="Calibri" w:hAnsi="Calibri" w:eastAsia="Calibri" w:cs="Calibri"/>
          <w:color w:val="000000"/>
          <w:sz w:val="22"/>
          <w:szCs w:val="22"/>
        </w:rPr>
        <w:t xml:space="preserve"> but in the sapwood and phloem of upper parts. On young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galleries are only in the sapwood and phloem. At low altitudes, egg development takes 9–15 days, larval development takes 20–25 days, and pupae development takes 8–13 days. At high altitudes, the development of the different stages takes much longer (Parfentiev, 1951; Prutenskii &amp; Romanenko, 1954; Makhnovskii, 1966; Toktoraliev, 1979b).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The characteristic symptoms of </w:t>
      </w:r>
      <w:r>
        <w:rPr>
          <w:rFonts w:ascii="Calibri" w:hAnsi="Calibri" w:eastAsia="Calibri" w:cs="Calibri"/>
          <w:i/>
          <w:iCs/>
          <w:color w:val="000000"/>
          <w:sz w:val="22"/>
          <w:szCs w:val="22"/>
        </w:rPr>
        <w:t xml:space="preserve">I. hauseri </w:t>
      </w:r>
      <w:r>
        <w:rPr>
          <w:rFonts w:ascii="Calibri" w:hAnsi="Calibri" w:eastAsia="Calibri" w:cs="Calibri"/>
          <w:color w:val="000000"/>
          <w:sz w:val="22"/>
          <w:szCs w:val="22"/>
        </w:rPr>
        <w:t xml:space="preserve">are: the frass on the bark surface, the flow of resin coming from the places where attempts have been made to enter the bark, species-specific gallery systems with a central chamber and radial female and larval galleries, and sparse crowns of coniferous trees with partly dead tops and branches. The needles of attacked trees often show yellowing or reddening and wilting beginning from the tops of trees.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and adults are similar in size. They are white, cylindrical and legless, with small, brown, chitinous heads and brown mandibles (see Kalina, 1969).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I. hauseri </w:t>
      </w:r>
      <w:r>
        <w:rPr>
          <w:rFonts w:ascii="Calibri" w:hAnsi="Calibri" w:eastAsia="Calibri" w:cs="Calibri"/>
          <w:color w:val="000000"/>
          <w:sz w:val="22"/>
          <w:szCs w:val="22"/>
        </w:rPr>
        <w:t xml:space="preserve">are reddish-black, bright, with an elongated body, 3.5–5.3 mm long, 2.6-2.8 times longer than wide. The whole body is covered by sparse yellowish-brown hairs. Intervals between longitudinal fissures on the elytra are not punctuated. At the tail end, each elytrum has four teeth situated around the elytral declivity. For males, the third, finger-shaped tooth is the widest and longest. Female teeth are smaller than male teeth and are almost uniform in size. The surface of the elytral declivity is mat (Prutenskii &amp; Romanenko, 1954;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attacks (frass, resin flow, etc.) are easy to detect by visual examination. In addition, the nuptial chambers, maternal galleries, larvae and pupae are easy to find under the bark. In the later phase of infestation, the entrance holes and galleries under the bark can be found on standing trees. Similar symptoms can also be observed on fallen trees or logs.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by adult flight is limited. All life stages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may be easily transported with untreated spruce, pine and larch wood commodities having bark, and with infested cut branches (including Christmas trees). Beetles may be present on the surface of trunks, young beetles may stay under the bark. Eggs, larvae and pupae may remain under the bark too. It is difficult to detect the pest at an early stage of tree or branch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It is considered that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is the most important xylophagous pest of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in the region of its present distribution (Lynch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Its importance is considered comparable to that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on other species of spruce. After introduction of </w:t>
      </w:r>
      <w:r>
        <w:rPr>
          <w:rFonts w:ascii="Calibri" w:hAnsi="Calibri" w:eastAsia="Calibri" w:cs="Calibri"/>
          <w:i/>
          <w:iCs/>
          <w:color w:val="000000"/>
          <w:sz w:val="22"/>
          <w:szCs w:val="22"/>
        </w:rPr>
        <w:t xml:space="preserve">P. sylvestris, P. pallasiana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sibirica</w:t>
      </w:r>
      <w:r>
        <w:rPr>
          <w:rFonts w:ascii="Calibri" w:hAnsi="Calibri" w:eastAsia="Calibri" w:cs="Calibri"/>
          <w:color w:val="000000"/>
          <w:sz w:val="22"/>
          <w:szCs w:val="22"/>
        </w:rPr>
        <w:t xml:space="preserve"> into Central Asia in the 1930s, it became an important pest of these trees, particularly of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The pest may attack slightly stressed and apparently healthy trees of different ages but it prefers to attack mature trees and, even when it does not kill them, the infestation results in significant loss of vigour and decrease of wood and seed production as well as reduction in wood marketability. The pest mainly occurs in mountain forests, which are very important for soil protection against erosion and, in many cases, causes the death of forests. Its capacity for very fast development, with rapid population build-up, increases the injuriousness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The pest is usually the first to attack almost healthy or slightly stressed trees, and then is often followed by outbreaks of other wood borers.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often kills plantations of spruce and pine trees in Kazakhstan and Kyrgyzstan (Prutenskii &amp; Romanenko, 1954; Kostin, 1964; Lynch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 survey of spruce trees in Kazakhstan (Medeo) shows that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usually infests the spruce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together with other pests such as </w:t>
      </w:r>
      <w:r>
        <w:rPr>
          <w:rFonts w:ascii="Calibri" w:hAnsi="Calibri" w:eastAsia="Calibri" w:cs="Calibri"/>
          <w:i/>
          <w:iCs/>
          <w:color w:val="000000"/>
          <w:sz w:val="22"/>
          <w:szCs w:val="22"/>
        </w:rPr>
        <w:t xml:space="preserve">Dryocoetes autographus, Hylastes substriatus, Hylurgops palliatus, Orthotomicus suturalis, Pityophthorus kirgisicus, Trypodendron lineatum</w:t>
      </w:r>
      <w:r>
        <w:rPr>
          <w:rFonts w:ascii="Calibri" w:hAnsi="Calibri" w:eastAsia="Calibri" w:cs="Calibri"/>
          <w:color w:val="000000"/>
          <w:sz w:val="22"/>
          <w:szCs w:val="22"/>
        </w:rPr>
        <w:t xml:space="preserve"> (Mandelshtam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Petrov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is particularly dangerous in years of drought (Parfentiev, 1951; Pavlovskii &amp; Shtakelberg, 1955; Marikovskii, 1956; Makhnovskii, 1966; Toktoraliev, 1979a,b; Toktoraliev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Lynch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Official control efforts are undertaken in the area of the present distribution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Control measures include silvicultural and sanitary measures (improving the resistance of forests, cutting and elimination of all infested trees, cutting of ‘trap trees’ followed by their treatment), treatments with chemical products. Natural enemies do not apparently play a significant role in regulation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populations (Toktoraliev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w:t>
      </w:r>
    </w:p>
    <w:p>
      <w:pPr>
        <w:widowControl w:val="on"/>
        <w:pBdr/>
        <w:spacing w:before="220" w:after="220" w:line="240" w:lineRule="auto"/>
        <w:ind w:left="0" w:right="0"/>
        <w:jc w:val="both"/>
      </w:pPr>
      <w:r>
        <w:rPr>
          <w:rFonts w:ascii="Calibri" w:hAnsi="Calibri" w:eastAsia="Calibri" w:cs="Calibri"/>
          <w:color w:val="000000"/>
          <w:sz w:val="22"/>
          <w:szCs w:val="22"/>
        </w:rPr>
        <w:t xml:space="preserve">19 entomophagous species have been found in </w:t>
      </w:r>
      <w:r>
        <w:rPr>
          <w:rFonts w:ascii="Calibri" w:hAnsi="Calibri" w:eastAsia="Calibri" w:cs="Calibri"/>
          <w:i/>
          <w:iCs/>
          <w:color w:val="000000"/>
          <w:sz w:val="22"/>
          <w:szCs w:val="22"/>
        </w:rPr>
        <w:t xml:space="preserve">I. hauseri </w:t>
      </w:r>
      <w:r>
        <w:rPr>
          <w:rFonts w:ascii="Calibri" w:hAnsi="Calibri" w:eastAsia="Calibri" w:cs="Calibri"/>
          <w:color w:val="000000"/>
          <w:sz w:val="22"/>
          <w:szCs w:val="22"/>
        </w:rPr>
        <w:t xml:space="preserve">galleries. The most predominant is </w:t>
      </w:r>
      <w:r>
        <w:rPr>
          <w:rFonts w:ascii="Calibri" w:hAnsi="Calibri" w:eastAsia="Calibri" w:cs="Calibri"/>
          <w:i/>
          <w:iCs/>
          <w:color w:val="000000"/>
          <w:sz w:val="22"/>
          <w:szCs w:val="22"/>
        </w:rPr>
        <w:t xml:space="preserve">Corticeus fraxini</w:t>
      </w:r>
      <w:r>
        <w:rPr>
          <w:rFonts w:ascii="Calibri" w:hAnsi="Calibri" w:eastAsia="Calibri" w:cs="Calibri"/>
          <w:color w:val="000000"/>
          <w:sz w:val="22"/>
          <w:szCs w:val="22"/>
        </w:rPr>
        <w:t xml:space="preserve"> which is a typical predator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(Nikityuk, 1957). It actively feed on the larvae, pupae and young beetles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Nudobius lentus</w:t>
      </w:r>
      <w:r>
        <w:rPr>
          <w:rFonts w:ascii="Calibri" w:hAnsi="Calibri" w:eastAsia="Calibri" w:cs="Calibri"/>
          <w:color w:val="000000"/>
          <w:sz w:val="22"/>
          <w:szCs w:val="22"/>
        </w:rPr>
        <w:t xml:space="preserve"> is an active predator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eggs. Several Staphylinidae spp., such as </w:t>
      </w:r>
      <w:r>
        <w:rPr>
          <w:rFonts w:ascii="Calibri" w:hAnsi="Calibri" w:eastAsia="Calibri" w:cs="Calibri"/>
          <w:i/>
          <w:iCs/>
          <w:color w:val="000000"/>
          <w:sz w:val="22"/>
          <w:szCs w:val="22"/>
        </w:rPr>
        <w:t xml:space="preserve">Placusa complanata, Phloeonomus lapponicus</w:t>
      </w:r>
      <w:r>
        <w:rPr>
          <w:rFonts w:ascii="Calibri" w:hAnsi="Calibri" w:eastAsia="Calibri" w:cs="Calibri"/>
          <w:color w:val="000000"/>
          <w:sz w:val="22"/>
          <w:szCs w:val="22"/>
        </w:rPr>
        <w:t xml:space="preserve"> were found in galleries </w:t>
      </w:r>
      <w:r>
        <w:rPr>
          <w:rFonts w:ascii="Calibri" w:hAnsi="Calibri" w:eastAsia="Calibri" w:cs="Calibri"/>
          <w:i/>
          <w:iCs/>
          <w:color w:val="000000"/>
          <w:sz w:val="22"/>
          <w:szCs w:val="22"/>
        </w:rPr>
        <w:t xml:space="preserve">of I. hauseri </w:t>
      </w:r>
      <w:r>
        <w:rPr>
          <w:rFonts w:ascii="Calibri" w:hAnsi="Calibri" w:eastAsia="Calibri" w:cs="Calibri"/>
          <w:color w:val="000000"/>
          <w:sz w:val="22"/>
          <w:szCs w:val="22"/>
        </w:rPr>
        <w:t xml:space="preserve">(CABI, 2020, online).</w:t>
      </w:r>
    </w:p>
    <w:p>
      <w:pPr>
        <w:widowControl w:val="on"/>
        <w:pBdr/>
        <w:spacing w:before="220" w:after="220" w:line="240" w:lineRule="auto"/>
        <w:ind w:left="0" w:right="0"/>
        <w:jc w:val="both"/>
      </w:pPr>
      <w:r>
        <w:rPr>
          <w:rFonts w:ascii="Calibri" w:hAnsi="Calibri" w:eastAsia="Calibri" w:cs="Calibri"/>
          <w:color w:val="000000"/>
          <w:sz w:val="22"/>
          <w:szCs w:val="22"/>
        </w:rPr>
        <w:t xml:space="preserve">In recent years, much attention has been paid to apply against bark beetles, in particular against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the European ant beetle </w:t>
      </w:r>
      <w:r>
        <w:rPr>
          <w:rFonts w:ascii="Calibri" w:hAnsi="Calibri" w:eastAsia="Calibri" w:cs="Calibri"/>
          <w:i/>
          <w:iCs/>
          <w:color w:val="000000"/>
          <w:sz w:val="22"/>
          <w:szCs w:val="22"/>
        </w:rPr>
        <w:t xml:space="preserve">Thanasimus formicarius</w:t>
      </w:r>
      <w:r>
        <w:rPr>
          <w:rFonts w:ascii="Calibri" w:hAnsi="Calibri" w:eastAsia="Calibri" w:cs="Calibri"/>
          <w:color w:val="000000"/>
          <w:sz w:val="22"/>
          <w:szCs w:val="22"/>
        </w:rPr>
        <w:t xml:space="preserve">. It is assumed that this predator can also be applied against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(Gninenko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most widespread parasites </w:t>
      </w:r>
      <w:r>
        <w:rPr>
          <w:rFonts w:ascii="Calibri" w:hAnsi="Calibri" w:eastAsia="Calibri" w:cs="Calibri"/>
          <w:i/>
          <w:iCs/>
          <w:color w:val="000000"/>
          <w:sz w:val="22"/>
          <w:szCs w:val="22"/>
        </w:rPr>
        <w:t xml:space="preserve">of I. hauseri</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Dinotiscus eupterus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Rhopalicus tutela</w:t>
      </w:r>
      <w:r>
        <w:rPr>
          <w:rFonts w:ascii="Calibri" w:hAnsi="Calibri" w:eastAsia="Calibri" w:cs="Calibri"/>
          <w:color w:val="000000"/>
          <w:sz w:val="22"/>
          <w:szCs w:val="22"/>
        </w:rPr>
        <w:t xml:space="preserve"> (CABI, 2020, online) but natural enemies do not apparently play a significant role in regulation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populations (Toktoraliev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range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includes mountainous regions in Central Asia, with a climate similar to that in many parts of North and Central Europe. This pest is therefore likely to find suitable conditions and susceptible host plants (notably,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in many areas within the EPPO region. If introduced into these areas, it is likely to be a serious forest pest, as it is in the areas where it now occurs.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2004, </w:t>
      </w:r>
      <w:r>
        <w:rPr>
          <w:rFonts w:ascii="Calibri" w:hAnsi="Calibri" w:eastAsia="Calibri" w:cs="Calibri"/>
          <w:i/>
          <w:iCs/>
          <w:color w:val="000000"/>
          <w:sz w:val="22"/>
          <w:szCs w:val="22"/>
        </w:rPr>
        <w:t xml:space="preserve">I. hauseri </w:t>
      </w:r>
      <w:r>
        <w:rPr>
          <w:rFonts w:ascii="Calibri" w:hAnsi="Calibri" w:eastAsia="Calibri" w:cs="Calibri"/>
          <w:color w:val="000000"/>
          <w:sz w:val="22"/>
          <w:szCs w:val="22"/>
        </w:rPr>
        <w:t xml:space="preserve">was added to the EPPO A2 list of pests recommended for regulation as quarantine pests. Measures used for other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spp. would also be suitable for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The following phytosanitary measures recommended by the EPPO Standard PM 8/2 (3) ‘Coniferae’ (EPPO, 2018) are considered to be effective against bark beetles including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from countries in which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is present should originate from a pest-free area. If not, the following phytosanitary measures are required to import round wood from the area where the pest is present: wood should be bark-free or heat-treated (EPPO, 2009a), or fumigated with appropriate fumigant, or treated with ionizing radiation (EPPO, 2009b). Harvesting wood residues, processing wood residues, hogwood and wood chips of the host should be produced from debarked wood or heat-treated. The heat treatment is also required for import of isolated bark. Wood packaging materials should meet requirements of ISPM no. 15 (IРРС, 2018). When wood with bark is moved in international trade, it should be transported through the pest-free areas, or outside of the pest flight period, or to be in closed containers to prevent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Alonso-Zarazaga MA (coordinator), Barrios H, Borovec R, Bouchard P, Caldara R, Colonnelli E, Gültekin L, Hlaváč, Korotyaev PB, Lyal CHC, Machado A, Meregalli M, Pierotti H, Ren L, Sánchez-Ruiz M, Sforzi A, Silfverberg H, Skuhrovec J, Trýzna M, Velázquez de Castro AJ, Yunakov NN (2017) Cooperative Catalogue of Palaearctic Coleoptera Curculionoidea. Monografías electrónicas Sociedad Entomológica Aragonesa (SEA) 8, 729 pp. </w:t>
      </w:r>
      <w:hyperlink r:id="rId32056684fc553c643" w:history="1">
        <w:r>
          <w:rPr>
            <w:rFonts w:ascii="Calibri" w:hAnsi="Calibri" w:eastAsia="Calibri" w:cs="Calibri"/>
            <w:color w:val="0000CC"/>
            <w:sz w:val="22"/>
            <w:szCs w:val="22"/>
            <w:u w:val="single"/>
          </w:rPr>
          <w:t xml:space="preserve">http://sea-entomologia.org/monoelec.html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online. Datasheet report for </w:t>
      </w:r>
      <w:r>
        <w:rPr>
          <w:rFonts w:ascii="Calibri" w:hAnsi="Calibri" w:eastAsia="Calibri" w:cs="Calibri"/>
          <w:i/>
          <w:iCs/>
          <w:color w:val="000000"/>
          <w:sz w:val="22"/>
          <w:szCs w:val="22"/>
        </w:rPr>
        <w:t xml:space="preserve">Ips hauseri. </w:t>
      </w:r>
      <w:r>
        <w:rPr>
          <w:rFonts w:ascii="Calibri" w:hAnsi="Calibri" w:eastAsia="Calibri" w:cs="Calibri"/>
          <w:color w:val="000000"/>
          <w:sz w:val="22"/>
          <w:szCs w:val="22"/>
        </w:rPr>
        <w:t xml:space="preserve">Available online: </w:t>
      </w:r>
      <w:hyperlink r:id="rId37056684fc553c69b" w:history="1">
        <w:r>
          <w:rPr>
            <w:rFonts w:ascii="Calibri" w:hAnsi="Calibri" w:eastAsia="Calibri" w:cs="Calibri"/>
            <w:color w:val="0000CC"/>
            <w:sz w:val="22"/>
            <w:szCs w:val="22"/>
            <w:u w:val="single"/>
          </w:rPr>
          <w:t xml:space="preserve">https://www.cabi.org/isc/datasheet/28826</w:t>
        </w:r>
      </w:hyperlink>
      <w:r>
        <w:rPr>
          <w:rFonts w:ascii="Calibri" w:hAnsi="Calibri" w:eastAsia="Calibri" w:cs="Calibri"/>
          <w:color w:val="000000"/>
          <w:sz w:val="22"/>
          <w:szCs w:val="22"/>
        </w:rPr>
        <w:t xml:space="preserve">  [Accessed: 20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AI, Grebennikov V, Savard K (2019) Dichotomous and matrix-based keys to the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bark beetles of the World (Coleoptera: Curculionidae: Scolytinae). </w:t>
      </w:r>
      <w:r>
        <w:rPr>
          <w:rFonts w:ascii="Calibri" w:hAnsi="Calibri" w:eastAsia="Calibri" w:cs="Calibri"/>
          <w:i/>
          <w:iCs/>
          <w:color w:val="000000"/>
          <w:sz w:val="22"/>
          <w:szCs w:val="22"/>
        </w:rPr>
        <w:t xml:space="preserve">Canadian Journal of Arthropod Identification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234 pp. doi: 10.3752/cjai.2019.38 </w:t>
      </w:r>
      <w:hyperlink r:id="rId15156684fc553c78d" w:history="1">
        <w:r>
          <w:rPr>
            <w:rFonts w:ascii="Calibri" w:hAnsi="Calibri" w:eastAsia="Calibri" w:cs="Calibri"/>
            <w:color w:val="0000CC"/>
            <w:sz w:val="22"/>
            <w:szCs w:val="22"/>
            <w:u w:val="single"/>
          </w:rPr>
          <w:t xml:space="preserve">http://cjai.biologicalsurvey.ca/dcgs_38/dcgs_38.html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Ips hauseri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450–452.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(2009a) Standard PM 10/6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Standard PM 10/8 Disinfestation of wood with ionizing radiation.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Standard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Gninenko YuI, Khegai IV (2016) [The ant beetle is an important entomophage of European spruce bark beetle]. </w:t>
      </w:r>
      <w:r>
        <w:rPr>
          <w:rFonts w:ascii="Calibri" w:hAnsi="Calibri" w:eastAsia="Calibri" w:cs="Calibri"/>
          <w:i/>
          <w:iCs/>
          <w:color w:val="000000"/>
          <w:sz w:val="22"/>
          <w:szCs w:val="22"/>
        </w:rPr>
        <w:t xml:space="preserve">Zashchita i karantin rasteniy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46–48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IРРС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Kadyrov AKh (2007) Complex of wood-boring and intra-stemmed beetles (Scolytidae, Cerambycidae, Buprestidae) in the south-eastern part of Central Asia. Dushanbe. Tajik National State University, 1-275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Kalina V (1969) Larvae of European bark beetles (Coleoptera, Scolytidae). </w:t>
      </w:r>
      <w:r>
        <w:rPr>
          <w:rFonts w:ascii="Calibri" w:hAnsi="Calibri" w:eastAsia="Calibri" w:cs="Calibri"/>
          <w:i/>
          <w:iCs/>
          <w:color w:val="000000"/>
          <w:sz w:val="22"/>
          <w:szCs w:val="22"/>
        </w:rPr>
        <w:t xml:space="preserve">Studia Entomologica Forestalia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(13–22);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(41–61).</w:t>
      </w:r>
    </w:p>
    <w:p>
      <w:pPr>
        <w:widowControl w:val="on"/>
        <w:pBdr/>
        <w:spacing w:before="220" w:after="220" w:line="240" w:lineRule="auto"/>
        <w:ind w:left="0" w:right="0"/>
        <w:jc w:val="left"/>
      </w:pPr>
      <w:r>
        <w:rPr>
          <w:rFonts w:ascii="Calibri" w:hAnsi="Calibri" w:eastAsia="Calibri" w:cs="Calibri"/>
          <w:color w:val="000000"/>
          <w:sz w:val="22"/>
          <w:szCs w:val="22"/>
        </w:rPr>
        <w:t xml:space="preserve">Kostin IA (1964) [Trunk Pests of Coniferous Forests of Kazakhstan</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Izdatel’stvo Akademii Nauk Kazakh SSR, Alma-Ata (KZ)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Lynch AM, Mukhamadiev NS, O’Connor CD, Panyushkina IP, Ashikbaev NA, Sagitov AO (2019) Tree-ring reconstruction of bark beetle disturbances in the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Fisch. et Mey. forests of Southeast Kazakhstan.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912 (in Russian). </w:t>
      </w:r>
      <w:hyperlink r:id="rId54536684fc553caf7" w:history="1">
        <w:r>
          <w:rPr>
            <w:rFonts w:ascii="Calibri" w:hAnsi="Calibri" w:eastAsia="Calibri" w:cs="Calibri"/>
            <w:color w:val="0000CC"/>
            <w:sz w:val="22"/>
            <w:szCs w:val="22"/>
            <w:u w:val="single"/>
          </w:rPr>
          <w:t xml:space="preserve">https://doi.org/10.3390/f10100912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(1966) [Kyrgyz mountain engraver, or Hauser’s engraver </w:t>
      </w:r>
      <w:r>
        <w:rPr>
          <w:rFonts w:ascii="Calibri" w:hAnsi="Calibri" w:eastAsia="Calibri" w:cs="Calibri"/>
          <w:i/>
          <w:iCs/>
          <w:color w:val="000000"/>
          <w:sz w:val="22"/>
          <w:szCs w:val="22"/>
        </w:rPr>
        <w:t xml:space="preserve">Ips hauseri </w:t>
      </w:r>
      <w:r>
        <w:rPr>
          <w:rFonts w:ascii="Calibri" w:hAnsi="Calibri" w:eastAsia="Calibri" w:cs="Calibri"/>
          <w:color w:val="000000"/>
          <w:sz w:val="22"/>
          <w:szCs w:val="22"/>
        </w:rPr>
        <w:t xml:space="preserve">Reitter.]. In: [</w:t>
      </w:r>
      <w:r>
        <w:rPr>
          <w:rFonts w:ascii="Calibri" w:hAnsi="Calibri" w:eastAsia="Calibri" w:cs="Calibri"/>
          <w:i/>
          <w:iCs/>
          <w:color w:val="000000"/>
          <w:sz w:val="22"/>
          <w:szCs w:val="22"/>
        </w:rPr>
        <w:t xml:space="preserve">Pests of Mountain Forests and their Control.</w:t>
      </w:r>
      <w:r>
        <w:rPr>
          <w:rFonts w:ascii="Calibri" w:hAnsi="Calibri" w:eastAsia="Calibri" w:cs="Calibri"/>
          <w:color w:val="000000"/>
          <w:sz w:val="22"/>
          <w:szCs w:val="22"/>
        </w:rPr>
        <w:t xml:space="preserve">] Lesnaya Promyshlennost’, Moscow, 49–52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Mandelshtam MYu, Petrov A V (2019) A key to species of the tribe Hylastini LeConte, 1876 (Coleoptera: Curculionidae: Scolytinae) from Russia and adjacent countries.</w:t>
      </w:r>
      <w:r>
        <w:rPr>
          <w:rFonts w:ascii="Calibri" w:hAnsi="Calibri" w:eastAsia="Calibri" w:cs="Calibri"/>
          <w:i/>
          <w:iCs/>
          <w:color w:val="000000"/>
          <w:sz w:val="22"/>
          <w:szCs w:val="22"/>
        </w:rPr>
        <w:t xml:space="preserve"> Russian Entomological Journal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(4), 389–399 doi: 10.15298/rusentj.28.4.08.</w:t>
      </w:r>
    </w:p>
    <w:p>
      <w:pPr>
        <w:widowControl w:val="on"/>
        <w:pBdr/>
        <w:spacing w:before="220" w:after="220" w:line="240" w:lineRule="auto"/>
        <w:ind w:left="0" w:right="0"/>
        <w:jc w:val="left"/>
      </w:pPr>
      <w:r>
        <w:rPr>
          <w:rFonts w:ascii="Calibri" w:hAnsi="Calibri" w:eastAsia="Calibri" w:cs="Calibri"/>
          <w:color w:val="000000"/>
          <w:sz w:val="22"/>
          <w:szCs w:val="22"/>
        </w:rPr>
        <w:t xml:space="preserve">Marikovskii PI (1956) [Inter-speciﬁc relations of bark beetles living on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Proceedings of the Institute of Zoology and Parasitology, Frunze.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132–141. Izdatel’stvo Akademii Nauk Kyrgyz SSR, Frunze (KG)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(1988) [</w:t>
      </w:r>
      <w:r>
        <w:rPr>
          <w:rFonts w:ascii="Calibri" w:hAnsi="Calibri" w:eastAsia="Calibri" w:cs="Calibri"/>
          <w:i/>
          <w:iCs/>
          <w:color w:val="000000"/>
          <w:sz w:val="22"/>
          <w:szCs w:val="22"/>
        </w:rPr>
        <w:t xml:space="preserve">Guide to Forest Protection against Pests and Diseases</w:t>
      </w:r>
      <w:r>
        <w:rPr>
          <w:rFonts w:ascii="Calibri" w:hAnsi="Calibri" w:eastAsia="Calibri" w:cs="Calibri"/>
          <w:color w:val="000000"/>
          <w:sz w:val="22"/>
          <w:szCs w:val="22"/>
        </w:rPr>
        <w:t xml:space="preserve">.] Agropromizdat, Moscow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Nikityuk AI (1957) Khishnye i paraziticheskie nasekomye kak regulyatory vredonosnoj deyatel'nosti i rasprostraneniya koroedov khvojnogo lesa. Soob. 3 </w:t>
      </w:r>
      <w:r>
        <w:rPr>
          <w:rFonts w:ascii="Calibri" w:hAnsi="Calibri" w:eastAsia="Calibri" w:cs="Calibri"/>
          <w:i/>
          <w:iCs/>
          <w:color w:val="000000"/>
          <w:sz w:val="22"/>
          <w:szCs w:val="22"/>
        </w:rPr>
        <w:t xml:space="preserve">Bullet. MOIP</w:t>
      </w:r>
      <w:r>
        <w:rPr>
          <w:rFonts w:ascii="Calibri" w:hAnsi="Calibri" w:eastAsia="Calibri" w:cs="Calibri"/>
          <w:color w:val="000000"/>
          <w:sz w:val="22"/>
          <w:szCs w:val="22"/>
        </w:rPr>
        <w:t xml:space="preserve">, otd. biol., 1957, </w:t>
      </w:r>
      <w:r>
        <w:rPr>
          <w:rFonts w:ascii="Calibri" w:hAnsi="Calibri" w:eastAsia="Calibri" w:cs="Calibri"/>
          <w:b/>
          <w:bCs/>
          <w:color w:val="000000"/>
          <w:sz w:val="22"/>
          <w:szCs w:val="22"/>
        </w:rPr>
        <w:t xml:space="preserve">612</w:t>
      </w:r>
      <w:r>
        <w:rPr>
          <w:rFonts w:ascii="Calibri" w:hAnsi="Calibri" w:eastAsia="Calibri" w:cs="Calibri"/>
          <w:color w:val="000000"/>
          <w:sz w:val="22"/>
          <w:szCs w:val="22"/>
        </w:rPr>
        <w:t xml:space="preserve">(5), 51-55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Parfentiev VY (1951) [Bark beetles and longhorn beetles of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Entomologicheskoe Obozrenie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428–434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Pavlovskii EN, Shtakelberg AA (1955) [Guide to Forest Pests.] Izdatel’stvo Akademii Nauk SSSR, Moscow–Leningrad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Petrov AV, Mandelshtam MYu, Beaver RA (2019) A key to species of the tribe Scolytini Latreille, 1804 (Coleoptera: Curculionidae: Scolytinae) from Russia and adjacent countries. </w:t>
      </w:r>
      <w:r>
        <w:rPr>
          <w:rFonts w:ascii="Calibri" w:hAnsi="Calibri" w:eastAsia="Calibri" w:cs="Calibri"/>
          <w:i/>
          <w:iCs/>
          <w:color w:val="000000"/>
          <w:sz w:val="22"/>
          <w:szCs w:val="22"/>
        </w:rPr>
        <w:t xml:space="preserve">Russian Entomological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(3), 286–302 doi: 10.15298/rusentj.28.3.08</w:t>
      </w:r>
    </w:p>
    <w:p>
      <w:pPr>
        <w:widowControl w:val="on"/>
        <w:pBdr/>
        <w:spacing w:before="220" w:after="220" w:line="240" w:lineRule="auto"/>
        <w:ind w:left="0" w:right="0"/>
        <w:jc w:val="left"/>
      </w:pPr>
      <w:r>
        <w:rPr>
          <w:rFonts w:ascii="Calibri" w:hAnsi="Calibri" w:eastAsia="Calibri" w:cs="Calibri"/>
          <w:color w:val="000000"/>
          <w:sz w:val="22"/>
          <w:szCs w:val="22"/>
        </w:rPr>
        <w:t xml:space="preserve">Prutenskii DI, Romanenko KE (1954) [</w:t>
      </w:r>
      <w:r>
        <w:rPr>
          <w:rFonts w:ascii="Calibri" w:hAnsi="Calibri" w:eastAsia="Calibri" w:cs="Calibri"/>
          <w:i/>
          <w:iCs/>
          <w:color w:val="000000"/>
          <w:sz w:val="22"/>
          <w:szCs w:val="22"/>
        </w:rPr>
        <w:t xml:space="preserve">Ips hauseri</w:t>
      </w:r>
      <w:r>
        <w:rPr>
          <w:rFonts w:ascii="Calibri" w:hAnsi="Calibri" w:eastAsia="Calibri" w:cs="Calibri"/>
          <w:color w:val="000000"/>
          <w:sz w:val="22"/>
          <w:szCs w:val="22"/>
        </w:rPr>
        <w:t xml:space="preserve">. Its role and importance for the death of forests of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in Kirgizia]. In: </w:t>
      </w:r>
      <w:r>
        <w:rPr>
          <w:rFonts w:ascii="Calibri" w:hAnsi="Calibri" w:eastAsia="Calibri" w:cs="Calibri"/>
          <w:i/>
          <w:iCs/>
          <w:color w:val="000000"/>
          <w:sz w:val="22"/>
          <w:szCs w:val="22"/>
        </w:rPr>
        <w:t xml:space="preserve">Proceedings of the Institute of Botany &amp; Plant Industry</w:t>
      </w:r>
      <w:r>
        <w:rPr>
          <w:rFonts w:ascii="Calibri" w:hAnsi="Calibri" w:eastAsia="Calibri" w:cs="Calibri"/>
          <w:color w:val="000000"/>
          <w:sz w:val="22"/>
          <w:szCs w:val="22"/>
        </w:rPr>
        <w:t xml:space="preserve">, Izdatel’stvo Kirgizskogo Otdeleniya Akademii Nauk SSSR, Frunze (KG)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177–191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Stark VN 1952 [Fauna of the USSR. Bark beetles (Ipidae [Scolytidae])]. Izdatel’stvo Akademii Nauk SSSR, M.- L. </w:t>
      </w:r>
      <w:r>
        <w:rPr>
          <w:rFonts w:ascii="Calibri" w:hAnsi="Calibri" w:eastAsia="Calibri" w:cs="Calibri"/>
          <w:b/>
          <w:bCs/>
          <w:color w:val="000000"/>
          <w:sz w:val="22"/>
          <w:szCs w:val="22"/>
        </w:rPr>
        <w:t xml:space="preserve">31 </w:t>
      </w:r>
      <w:r>
        <w:rPr>
          <w:rFonts w:ascii="Calibri" w:hAnsi="Calibri" w:eastAsia="Calibri" w:cs="Calibri"/>
          <w:color w:val="000000"/>
          <w:sz w:val="22"/>
          <w:szCs w:val="22"/>
        </w:rPr>
        <w:t xml:space="preserve">(in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Toktoraliev BA (1979a) [Injuriousness of trunk pests of </w:t>
      </w:r>
      <w:r>
        <w:rPr>
          <w:rFonts w:ascii="Calibri" w:hAnsi="Calibri" w:eastAsia="Calibri" w:cs="Calibri"/>
          <w:i/>
          <w:iCs/>
          <w:color w:val="000000"/>
          <w:sz w:val="22"/>
          <w:szCs w:val="22"/>
        </w:rPr>
        <w:t xml:space="preserve">Picea schrenkiana </w:t>
      </w:r>
      <w:r>
        <w:rPr>
          <w:rFonts w:ascii="Calibri" w:hAnsi="Calibri" w:eastAsia="Calibri" w:cs="Calibri"/>
          <w:color w:val="000000"/>
          <w:sz w:val="22"/>
          <w:szCs w:val="22"/>
        </w:rPr>
        <w:t xml:space="preserve">at Lake Issyk-Kul.] In: </w:t>
      </w:r>
      <w:r>
        <w:rPr>
          <w:rFonts w:ascii="Calibri" w:hAnsi="Calibri" w:eastAsia="Calibri" w:cs="Calibri"/>
          <w:i/>
          <w:iCs/>
          <w:color w:val="000000"/>
          <w:sz w:val="22"/>
          <w:szCs w:val="22"/>
        </w:rPr>
        <w:t xml:space="preserve">Problems of Forest Protection</w:t>
      </w:r>
      <w:r>
        <w:rPr>
          <w:rFonts w:ascii="Calibri" w:hAnsi="Calibri" w:eastAsia="Calibri" w:cs="Calibri"/>
          <w:color w:val="000000"/>
          <w:sz w:val="22"/>
          <w:szCs w:val="22"/>
        </w:rPr>
        <w:t xml:space="preserve">, Moskovskii Leso-Tekhnicheskii Institut, Moscow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86–90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Toktoraliev BA (1979b) [</w:t>
      </w:r>
      <w:r>
        <w:rPr>
          <w:rFonts w:ascii="Calibri" w:hAnsi="Calibri" w:eastAsia="Calibri" w:cs="Calibri"/>
          <w:i/>
          <w:iCs/>
          <w:color w:val="000000"/>
          <w:sz w:val="22"/>
          <w:szCs w:val="22"/>
        </w:rPr>
        <w:t xml:space="preserve">Ips hauseri – </w:t>
      </w:r>
      <w:r>
        <w:rPr>
          <w:rFonts w:ascii="Calibri" w:hAnsi="Calibri" w:eastAsia="Calibri" w:cs="Calibri"/>
          <w:color w:val="000000"/>
          <w:sz w:val="22"/>
          <w:szCs w:val="22"/>
        </w:rPr>
        <w:t xml:space="preserve">a pest of </w:t>
      </w:r>
      <w:r>
        <w:rPr>
          <w:rFonts w:ascii="Calibri" w:hAnsi="Calibri" w:eastAsia="Calibri" w:cs="Calibri"/>
          <w:i/>
          <w:iCs/>
          <w:color w:val="000000"/>
          <w:sz w:val="22"/>
          <w:szCs w:val="22"/>
        </w:rPr>
        <w:t xml:space="preserve">Picea schrenkiana </w:t>
      </w:r>
      <w:r>
        <w:rPr>
          <w:rFonts w:ascii="Calibri" w:hAnsi="Calibri" w:eastAsia="Calibri" w:cs="Calibri"/>
          <w:color w:val="000000"/>
          <w:sz w:val="22"/>
          <w:szCs w:val="22"/>
        </w:rPr>
        <w:t xml:space="preserve">in the Ala-Tau forests of Tersk.] In: </w:t>
      </w:r>
      <w:r>
        <w:rPr>
          <w:rFonts w:ascii="Calibri" w:hAnsi="Calibri" w:eastAsia="Calibri" w:cs="Calibri"/>
          <w:i/>
          <w:iCs/>
          <w:color w:val="000000"/>
          <w:sz w:val="22"/>
          <w:szCs w:val="22"/>
        </w:rPr>
        <w:t xml:space="preserve">Forest Protection</w:t>
      </w:r>
      <w:r>
        <w:rPr>
          <w:rFonts w:ascii="Calibri" w:hAnsi="Calibri" w:eastAsia="Calibri" w:cs="Calibri"/>
          <w:color w:val="000000"/>
          <w:sz w:val="22"/>
          <w:szCs w:val="22"/>
        </w:rPr>
        <w:t xml:space="preserve">, Izdatel’stvo Leningradskoi LesoTekhnicheskoi Akademii, Leningrad (RU)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96–99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Toktoraliev BA, Baidoolotov NB, Troﬁmov VN (1984) [Particularities of distribution of </w:t>
      </w:r>
      <w:r>
        <w:rPr>
          <w:rFonts w:ascii="Calibri" w:hAnsi="Calibri" w:eastAsia="Calibri" w:cs="Calibri"/>
          <w:i/>
          <w:iCs/>
          <w:color w:val="000000"/>
          <w:sz w:val="22"/>
          <w:szCs w:val="22"/>
        </w:rPr>
        <w:t xml:space="preserve">Ips hauseri </w:t>
      </w:r>
      <w:r>
        <w:rPr>
          <w:rFonts w:ascii="Calibri" w:hAnsi="Calibri" w:eastAsia="Calibri" w:cs="Calibri"/>
          <w:color w:val="000000"/>
          <w:sz w:val="22"/>
          <w:szCs w:val="22"/>
        </w:rPr>
        <w:t xml:space="preserve">and its entomophages on occupied trunks of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Entomological Studies in Kirgizia.</w:t>
      </w:r>
      <w:r>
        <w:rPr>
          <w:rFonts w:ascii="Calibri" w:hAnsi="Calibri" w:eastAsia="Calibri" w:cs="Calibri"/>
          <w:color w:val="000000"/>
          <w:sz w:val="22"/>
          <w:szCs w:val="22"/>
        </w:rPr>
        <w:t xml:space="preserve">], Ilim, Frunze (KG)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40–43 (in Russian).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Dr. O.A. Kulinich.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hauseri</w:t>
      </w:r>
      <w:r>
        <w:rPr>
          <w:rFonts w:ascii="Calibri" w:hAnsi="Calibri" w:eastAsia="Calibri" w:cs="Calibri"/>
          <w:color w:val="000000"/>
          <w:sz w:val="22"/>
          <w:szCs w:val="22"/>
        </w:rPr>
        <w:t xml:space="preserve">. EPPO datasheets on pests recommended for regulation. Available online. </w:t>
      </w:r>
      <w:hyperlink r:id="rId26566684fc553d12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 </w:t>
      </w:r>
      <w:r>
        <w:rPr>
          <w:rFonts w:ascii="Calibri" w:hAnsi="Calibri" w:eastAsia="Calibri" w:cs="Calibri"/>
          <w:i/>
          <w:iCs/>
          <w:color w:val="000000"/>
          <w:sz w:val="22"/>
          <w:szCs w:val="22"/>
        </w:rPr>
        <w:t xml:space="preserve">Ips hauseri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450-452. </w:t>
      </w:r>
      <w:hyperlink r:id="rId72296684fc553d1eb" w:history="1">
        <w:r>
          <w:rPr>
            <w:rFonts w:ascii="Calibri" w:hAnsi="Calibri" w:eastAsia="Calibri" w:cs="Calibri"/>
            <w:color w:val="0000CC"/>
            <w:sz w:val="22"/>
            <w:szCs w:val="22"/>
            <w:u w:val="single"/>
          </w:rPr>
          <w:t xml:space="preserve">https://doi.org/10.1111/j.1365-2338.2005.00881.x</w:t>
        </w:r>
      </w:hyperlink>
    </w:p>
    <w:p>
      <w:r>
        <w:drawing>
          <wp:inline distT="0" distB="0" distL="0" distR="0">
            <wp:extent cx="1800000" cy="604800"/>
            <wp:docPr id="72002008" name="name21576684fc553d24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6856684fc553d24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653415">
    <w:multiLevelType w:val="hybridMultilevel"/>
    <w:lvl w:ilvl="0" w:tplc="68037926">
      <w:start w:val="1"/>
      <w:numFmt w:val="decimal"/>
      <w:lvlText w:val="%1."/>
      <w:lvlJc w:val="left"/>
      <w:pPr>
        <w:ind w:left="720" w:hanging="360"/>
      </w:pPr>
    </w:lvl>
    <w:lvl w:ilvl="1" w:tplc="68037926" w:tentative="1">
      <w:start w:val="1"/>
      <w:numFmt w:val="lowerLetter"/>
      <w:lvlText w:val="%2."/>
      <w:lvlJc w:val="left"/>
      <w:pPr>
        <w:ind w:left="1440" w:hanging="360"/>
      </w:pPr>
    </w:lvl>
    <w:lvl w:ilvl="2" w:tplc="68037926" w:tentative="1">
      <w:start w:val="1"/>
      <w:numFmt w:val="lowerRoman"/>
      <w:lvlText w:val="%3."/>
      <w:lvlJc w:val="right"/>
      <w:pPr>
        <w:ind w:left="2160" w:hanging="180"/>
      </w:pPr>
    </w:lvl>
    <w:lvl w:ilvl="3" w:tplc="68037926" w:tentative="1">
      <w:start w:val="1"/>
      <w:numFmt w:val="decimal"/>
      <w:lvlText w:val="%4."/>
      <w:lvlJc w:val="left"/>
      <w:pPr>
        <w:ind w:left="2880" w:hanging="360"/>
      </w:pPr>
    </w:lvl>
    <w:lvl w:ilvl="4" w:tplc="68037926" w:tentative="1">
      <w:start w:val="1"/>
      <w:numFmt w:val="lowerLetter"/>
      <w:lvlText w:val="%5."/>
      <w:lvlJc w:val="left"/>
      <w:pPr>
        <w:ind w:left="3600" w:hanging="360"/>
      </w:pPr>
    </w:lvl>
    <w:lvl w:ilvl="5" w:tplc="68037926" w:tentative="1">
      <w:start w:val="1"/>
      <w:numFmt w:val="lowerRoman"/>
      <w:lvlText w:val="%6."/>
      <w:lvlJc w:val="right"/>
      <w:pPr>
        <w:ind w:left="4320" w:hanging="180"/>
      </w:pPr>
    </w:lvl>
    <w:lvl w:ilvl="6" w:tplc="68037926" w:tentative="1">
      <w:start w:val="1"/>
      <w:numFmt w:val="decimal"/>
      <w:lvlText w:val="%7."/>
      <w:lvlJc w:val="left"/>
      <w:pPr>
        <w:ind w:left="5040" w:hanging="360"/>
      </w:pPr>
    </w:lvl>
    <w:lvl w:ilvl="7" w:tplc="68037926" w:tentative="1">
      <w:start w:val="1"/>
      <w:numFmt w:val="lowerLetter"/>
      <w:lvlText w:val="%8."/>
      <w:lvlJc w:val="left"/>
      <w:pPr>
        <w:ind w:left="5760" w:hanging="360"/>
      </w:pPr>
    </w:lvl>
    <w:lvl w:ilvl="8" w:tplc="68037926" w:tentative="1">
      <w:start w:val="1"/>
      <w:numFmt w:val="lowerRoman"/>
      <w:lvlText w:val="%9."/>
      <w:lvlJc w:val="right"/>
      <w:pPr>
        <w:ind w:left="6480" w:hanging="180"/>
      </w:pPr>
    </w:lvl>
  </w:abstractNum>
  <w:abstractNum w:abstractNumId="19653414">
    <w:multiLevelType w:val="hybridMultilevel"/>
    <w:lvl w:ilvl="0" w:tplc="561586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653414">
    <w:abstractNumId w:val="19653414"/>
  </w:num>
  <w:num w:numId="19653415">
    <w:abstractNumId w:val="1965341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1579619" Type="http://schemas.microsoft.com/office/2011/relationships/commentsExtended" Target="commentsExtended.xml"/><Relationship Id="rId406109820" Type="http://schemas.microsoft.com/office/2011/relationships/people" Target="people.xml"/><Relationship Id="rId28636684fc5539e19" Type="http://schemas.openxmlformats.org/officeDocument/2006/relationships/hyperlink" Target="https://gd.eppo.int/taxon/IPSXHA/" TargetMode="External"/><Relationship Id="rId65426684fc5539e5f" Type="http://schemas.openxmlformats.org/officeDocument/2006/relationships/hyperlink" Target="https://gd.eppo.int/taxon/IPSXHA/categorization" TargetMode="External"/><Relationship Id="rId56116684fc553a7c4" Type="http://schemas.openxmlformats.org/officeDocument/2006/relationships/hyperlink" Target="https://gd.eppo.int/taxon/IPSXHA/photos" TargetMode="External"/><Relationship Id="rId32056684fc553c643" Type="http://schemas.openxmlformats.org/officeDocument/2006/relationships/hyperlink" Target="http://sea-entomologia.org/monoelec.html" TargetMode="External"/><Relationship Id="rId37056684fc553c69b" Type="http://schemas.openxmlformats.org/officeDocument/2006/relationships/hyperlink" Target="https://www.cabi.org/isc/datasheet/28826" TargetMode="External"/><Relationship Id="rId15156684fc553c78d" Type="http://schemas.openxmlformats.org/officeDocument/2006/relationships/hyperlink" Target="http://cjai.biologicalsurvey.ca/dcgs_38/dcgs_38.html" TargetMode="External"/><Relationship Id="rId54536684fc553caf7" Type="http://schemas.openxmlformats.org/officeDocument/2006/relationships/hyperlink" Target="https://doi.org/10.3390/f10100912" TargetMode="External"/><Relationship Id="rId26566684fc553d122" Type="http://schemas.openxmlformats.org/officeDocument/2006/relationships/hyperlink" Target="https://gd.eppo.int" TargetMode="External"/><Relationship Id="rId72296684fc553d1eb" Type="http://schemas.openxmlformats.org/officeDocument/2006/relationships/hyperlink" Target="https://doi.org/10.1111/j.1365-2338.2005.00881.x" TargetMode="External"/><Relationship Id="rId67776684fc553a6a9" Type="http://schemas.openxmlformats.org/officeDocument/2006/relationships/image" Target="media/imgrId67776684fc553a6a9.jpg"/><Relationship Id="rId79136684fc553b83e" Type="http://schemas.openxmlformats.org/officeDocument/2006/relationships/image" Target="media/imgrId79136684fc553b83e.jpg"/><Relationship Id="rId36856684fc553d247" Type="http://schemas.openxmlformats.org/officeDocument/2006/relationships/image" Target="media/imgrId36856684fc553d24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