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huidobrensis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huidobrensis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huidobrensis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cucumifoliae</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decora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Liriomyza dianthi</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langei</w:t>
            </w:r>
            <w:r>
              <w:rPr>
                <w:rFonts w:ascii="Calibri" w:hAnsi="Calibri" w:eastAsia="Calibri" w:cs="Calibri"/>
                <w:color w:val="000000"/>
                <w:position w:val="-3"/>
                <w:sz w:val="22"/>
                <w:szCs w:val="22"/>
              </w:rPr>
              <w:t xml:space="preserve"> Frick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leaf miner, pea leaf miner, serpentine leaf miner</w:t>
            </w:r>
            <w:hyperlink r:id="rId4334665c31679d3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634665c31679d4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LIRIHU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554256" name="name5499665c31679e535" descr="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jpg"/>
                          <pic:cNvPicPr/>
                        </pic:nvPicPr>
                        <pic:blipFill>
                          <a:blip r:embed="rId3397665c31679e533" cstate="print"/>
                          <a:stretch>
                            <a:fillRect/>
                          </a:stretch>
                        </pic:blipFill>
                        <pic:spPr>
                          <a:xfrm>
                            <a:off x="0" y="0"/>
                            <a:ext cx="2160000" cy="1281600"/>
                          </a:xfrm>
                          <a:prstGeom prst="rect">
                            <a:avLst/>
                          </a:prstGeom>
                          <a:ln w="0">
                            <a:noFill/>
                          </a:ln>
                        </pic:spPr>
                      </pic:pic>
                    </a:graphicData>
                  </a:graphic>
                </wp:inline>
              </w:drawing>
            </w:r>
            <w:hyperlink r:id="rId5617665c31679e67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However, the distinction between the two species has been confirmed by molecular studies (Scheffer, 2000; Scheffer &amp; Lewis, 2001; Takano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one of these species and causes severe damage to vegetable crops and ornamental plants. In a review, Weintraub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have recorded 365 host plant species from 49 families.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key pest of potato especially in South America. In the EPPO region,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a major pest of chrysanthemums, </w:t>
      </w:r>
      <w:r>
        <w:rPr>
          <w:rFonts w:ascii="Calibri" w:hAnsi="Calibri" w:eastAsia="Calibri" w:cs="Calibri"/>
          <w:i/>
          <w:iCs/>
          <w:color w:val="000000"/>
          <w:sz w:val="22"/>
          <w:szCs w:val="22"/>
        </w:rPr>
        <w:t xml:space="preserve">Primula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cucumbers, celery and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(ADAS,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argyi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conditiva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crassa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alboglabra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hircinum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petiolare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crepidioides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Crassocephalum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longirostrata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styriaca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Deeringia amaranthoides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Dichrocephala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Echinops ritro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breviscapus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Kalimeris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angustana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Lagurus ovatus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latifolius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Launaea intybacea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sibiricus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Nigella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nepalensis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Pseudognaphalium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Pycnosorus globosus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Schistocarpha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gallica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brachyotus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mongolicum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Vaccaria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philippica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yezoensis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in Central and South America and was absent from other continents until the 1980s. It was first detected in the EPPO region in 1987 in the Netherlands where it was found on glasshouse lettuces. It has since spread to several other European countries, Asia, Africa, North America and Oceania.</w:t>
      </w:r>
    </w:p>
    <w:p>
      <w:r>
        <w:drawing>
          <wp:inline distT="0" distB="0" distL="0" distR="0">
            <wp:extent cx="6120000" cy="3067200"/>
            <wp:docPr id="44800827" name="name5096665c3167a1cdf" descr="LIRIH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HU_distribution_map.jpg"/>
                    <pic:cNvPicPr/>
                  </pic:nvPicPr>
                  <pic:blipFill>
                    <a:blip r:embed="rId4264665c3167a1cd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Cyprus, Czech Republic, Finland, France (mainland), Germany, Greece (mainland, Kriti), Hungary, Israel, Italy (mainland, Sicilia), Jordan, Malta, Montenegro, Morocco, Netherlands, Poland, Portugal (mainland, Madeira), Serbia, Spain (mainland,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Kenya, Mauritius, Morocco, Reunion, Seychelles,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Fujian, Gansu, Guangdong, Guangxi, Guizhou, Hainan, Hebei, Heilongjiang, Henan, Hubei, Hunan, Jiangsu, Jiangxi, Jilin, Liaoning, Neimenggu, Ningxia, Qinghai, Shaanxi, Shandong, Shanxi, Sichuan, Xinjiang, Xizhang, Yunnan, Zhejiang), India (Manipur, Tamil Nadu, Uttar Pradesh), Indonesia (Java, Sulawesi, Sumatra), Israel, Japan (Hokkaido, Honshu), Jordan, Korea Dem. People's Republic, Korea, Republic, Lebanon, Malaysia (West), Nepal, Philippines, Saudi Arabia, Singapore, Sri Lanka,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Goias, Minas Gerais, Rio Grande do Sul, Sao Paulo), Chile (Easter Island), Colombia, Ecuador, French Guiana,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are summarized from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Parrella (1987), Spencer (1973), Videla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Weintraub &amp; Horowitz (1995).</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Females can make up to 277 punctures per day but eggs are laid in only 5 to 10% of them. Males can also take advantage of these feeding sites as they are less well equipped for puncturing plant tissue. Females can live for 18 days but males for only up to 6 days. Eggs are inserted in the lower surface of leaves. The duration of the egg stage varies from 1.5 to 5 days depending on the temperature and host plant. Females lay an average of 8 to 14 eggs per day.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3.6-14 days depending on the temperature and host plant.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8 to 24 days depending on the temperature and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mainly a glasshouse pest, but a proportion of puparia can survive outdoors during an average Dutch winter (Van der Linden, 1993). However, in Southern Ontario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seemed unable to overwinter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3.25 mm for the last one. Their shape is cylindrical and tapering towards the head. The anterior and posterior spiracles are located on projections and the posterior spiracles are composed of an ellipse of 6 to 9 pores.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larvae are cream-colored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or reddish-brown or almost black.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yellow-orange frons and yellow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 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a pair of distal bulbs with spiraled rims. The bulbs meet in the midline only at their rims.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morphologically indistinguishable from </w:t>
      </w:r>
      <w:r>
        <w:rPr>
          <w:rFonts w:ascii="Calibri" w:hAnsi="Calibri" w:eastAsia="Calibri" w:cs="Calibri"/>
          <w:i/>
          <w:iCs/>
          <w:color w:val="000000"/>
          <w:sz w:val="22"/>
          <w:szCs w:val="22"/>
        </w:rPr>
        <w:t xml:space="preserve">L. langei</w:t>
      </w:r>
      <w:r>
        <w:rPr>
          <w:rFonts w:ascii="Calibri" w:hAnsi="Calibri" w:eastAsia="Calibri" w:cs="Calibri"/>
          <w:color w:val="000000"/>
          <w:sz w:val="22"/>
          <w:szCs w:val="22"/>
        </w:rPr>
        <w:t xml:space="prese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originates from Central and South America and has spread to Europe, Asia, Africa, North America and Oceania (CABI, 2021). It is a key pest of potato especially in South America and can cause yield losses of 50% to 100% depending on the year, country and infestation level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Mujica &amp; Kroschel, 2013; Rauf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Shepard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Northern Europe,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primarily a glasshouse pest but since it has spread to Mediterranean countries, it has appeared on outdoor crops such as lettuce and beet (Echevarria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Israel, it was found to be a much more serious pest than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(Weintraub &amp; Horowitz,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and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is a highly polyphagous species present in Europe essentially in the Mediterranean region. The main dispersal mechanism is through the trade related movement of plant material hosting the immature stages of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ADAS (1991) </w:t>
      </w:r>
      <w:r>
        <w:rPr>
          <w:rFonts w:ascii="Calibri" w:hAnsi="Calibri" w:eastAsia="Calibri" w:cs="Calibri"/>
          <w:i/>
          <w:iCs/>
          <w:color w:val="000000"/>
          <w:sz w:val="22"/>
          <w:szCs w:val="22"/>
        </w:rPr>
        <w:t xml:space="preserve">Protected crops technical notes</w:t>
      </w:r>
      <w:r>
        <w:rPr>
          <w:rFonts w:ascii="Calibri" w:hAnsi="Calibri" w:eastAsia="Calibri" w:cs="Calibri"/>
          <w:color w:val="000000"/>
          <w:sz w:val="22"/>
          <w:szCs w:val="22"/>
        </w:rPr>
        <w:t xml:space="preserve"> No. 144. Agricultural Development and Advisory Service, Ministry of Agriculture, Fisheries and Food,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hyperlink r:id="rId5876665c3167a2fcc" w:history="1">
        <w:r>
          <w:rPr>
            <w:rFonts w:ascii="Calibri" w:hAnsi="Calibri" w:eastAsia="Calibri" w:cs="Calibri"/>
            <w:color w:val="0000CC"/>
            <w:sz w:val="22"/>
            <w:szCs w:val="22"/>
            <w:u w:val="single"/>
          </w:rPr>
          <w:t xml:space="preserve">https://www.cabidigitallibrary.org/doi/full/10.1079/cabicompendium.30956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Echevarria A, Gimeno C &amp; Jiménez R (1994)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a new pest of crops in Valencia.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EFSA Panel on Plant Health: Baker R, Bragard C, Candresse T, Gilioli G, Grégoire J-C, Holb I, Jeger MJ, Evtimova Karadjova O, Magnusson C, Makowski D, Manceau C, Navajas M, Rafoss T, Rossi V, Schans J, Schrader G, Urek G, van Lenteren JC, Vloutoglou I, Winter S &amp; van der Werf W. cientific Opinion on the risks to plant health posed by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7487665c3167a30f8"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9343665c3167a3290"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9559665c3167a3310"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3409665c3167a337c"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6514665c3167a33fd"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Kwon M, Kim J &amp; Maharjan R (2018) Effect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density on foliar leaf damage and yield loss in potato.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411-418.</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w:t>
      </w:r>
      <w:r>
        <w:rPr>
          <w:rFonts w:ascii="Calibri" w:hAnsi="Calibri" w:eastAsia="Calibri" w:cs="Calibri"/>
          <w:i/>
          <w:iCs/>
          <w:color w:val="000000"/>
          <w:sz w:val="22"/>
          <w:szCs w:val="22"/>
        </w:rPr>
        <w:t xml:space="preserve">of Liriomyza trifolii and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5799665c3167a365f"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AD, Hallett RH, Sears MK &amp; McDonald MR (2005) Overwintering ability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(Diptera: Agromyzidae) in Southern Ontario, Canada.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743-747.</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Mujica N &amp; Kroschel J (2013) Pest intensity-crop loss relationships for the leafminer fly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(Blanchard) in different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L.) varieties.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Rauf A, Shepard BM &amp; Johnson MW (2000) Leafminers in vegetables, ornamental plants and weeds in Indonesia: surveys of host crops, species composition and parasitoids.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257-266.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6603665c3167a39d2"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(2000) Molecular evidence of cryptic species within the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1146–1151.</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(2001) Two nuclear genes confirm mitochondrial evidence of cryptic species within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Shepard B, Samsudin M &amp; Braun AR (1998) Seasonal incidence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and its parasitoids on vegetables in Indonesia.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43e47.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SI, Iwaizumi R, Nakanishi Y &amp; Someya H (2008) Laboratory hybridization between the two clades of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397-402.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Linden A (1993) Overwintering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No. 4,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Valladares G &amp; Salvo A (2006) A tritrophic analysis of host preference and performance in a polyphagous leafminer.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Horowitz AR (1995) The newest leafminer pest in Israel,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Scheffer SJ, Visser D, Valladares G, Soares Correa A, Shepard BM, Rauf A, Murphy ST, Mujica N, MacVean C &amp; Kroschel J (2017) The invasive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(Diptera: Agromyzidae): understanding its pest status and management globally.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17(1), 1-27. </w:t>
      </w:r>
      <w:hyperlink r:id="rId6299665c3167a3f93" w:history="1">
        <w:r>
          <w:rPr>
            <w:rFonts w:ascii="Calibri" w:hAnsi="Calibri" w:eastAsia="Calibri" w:cs="Calibri"/>
            <w:color w:val="0000CC"/>
            <w:sz w:val="22"/>
            <w:szCs w:val="22"/>
            <w:u w:val="single"/>
          </w:rPr>
          <w:t xml:space="preserve">https://doi.org/10.1093/jisesa/iew121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EPPO datasheets on pests recommended for regulation. Available online. </w:t>
      </w:r>
      <w:hyperlink r:id="rId3210665c3167a404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71726205" name="name1313665c3167a41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87665c3167a419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84332">
    <w:multiLevelType w:val="hybridMultilevel"/>
    <w:lvl w:ilvl="0" w:tplc="53200308">
      <w:start w:val="1"/>
      <w:numFmt w:val="decimal"/>
      <w:lvlText w:val="%1."/>
      <w:lvlJc w:val="left"/>
      <w:pPr>
        <w:ind w:left="720" w:hanging="360"/>
      </w:pPr>
    </w:lvl>
    <w:lvl w:ilvl="1" w:tplc="53200308" w:tentative="1">
      <w:start w:val="1"/>
      <w:numFmt w:val="lowerLetter"/>
      <w:lvlText w:val="%2."/>
      <w:lvlJc w:val="left"/>
      <w:pPr>
        <w:ind w:left="1440" w:hanging="360"/>
      </w:pPr>
    </w:lvl>
    <w:lvl w:ilvl="2" w:tplc="53200308" w:tentative="1">
      <w:start w:val="1"/>
      <w:numFmt w:val="lowerRoman"/>
      <w:lvlText w:val="%3."/>
      <w:lvlJc w:val="right"/>
      <w:pPr>
        <w:ind w:left="2160" w:hanging="180"/>
      </w:pPr>
    </w:lvl>
    <w:lvl w:ilvl="3" w:tplc="53200308" w:tentative="1">
      <w:start w:val="1"/>
      <w:numFmt w:val="decimal"/>
      <w:lvlText w:val="%4."/>
      <w:lvlJc w:val="left"/>
      <w:pPr>
        <w:ind w:left="2880" w:hanging="360"/>
      </w:pPr>
    </w:lvl>
    <w:lvl w:ilvl="4" w:tplc="53200308" w:tentative="1">
      <w:start w:val="1"/>
      <w:numFmt w:val="lowerLetter"/>
      <w:lvlText w:val="%5."/>
      <w:lvlJc w:val="left"/>
      <w:pPr>
        <w:ind w:left="3600" w:hanging="360"/>
      </w:pPr>
    </w:lvl>
    <w:lvl w:ilvl="5" w:tplc="53200308" w:tentative="1">
      <w:start w:val="1"/>
      <w:numFmt w:val="lowerRoman"/>
      <w:lvlText w:val="%6."/>
      <w:lvlJc w:val="right"/>
      <w:pPr>
        <w:ind w:left="4320" w:hanging="180"/>
      </w:pPr>
    </w:lvl>
    <w:lvl w:ilvl="6" w:tplc="53200308" w:tentative="1">
      <w:start w:val="1"/>
      <w:numFmt w:val="decimal"/>
      <w:lvlText w:val="%7."/>
      <w:lvlJc w:val="left"/>
      <w:pPr>
        <w:ind w:left="5040" w:hanging="360"/>
      </w:pPr>
    </w:lvl>
    <w:lvl w:ilvl="7" w:tplc="53200308" w:tentative="1">
      <w:start w:val="1"/>
      <w:numFmt w:val="lowerLetter"/>
      <w:lvlText w:val="%8."/>
      <w:lvlJc w:val="left"/>
      <w:pPr>
        <w:ind w:left="5760" w:hanging="360"/>
      </w:pPr>
    </w:lvl>
    <w:lvl w:ilvl="8" w:tplc="53200308" w:tentative="1">
      <w:start w:val="1"/>
      <w:numFmt w:val="lowerRoman"/>
      <w:lvlText w:val="%9."/>
      <w:lvlJc w:val="right"/>
      <w:pPr>
        <w:ind w:left="6480" w:hanging="180"/>
      </w:pPr>
    </w:lvl>
  </w:abstractNum>
  <w:abstractNum w:abstractNumId="16884331">
    <w:multiLevelType w:val="hybridMultilevel"/>
    <w:lvl w:ilvl="0" w:tplc="586119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84331">
    <w:abstractNumId w:val="16884331"/>
  </w:num>
  <w:num w:numId="16884332">
    <w:abstractNumId w:val="168843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7649882" Type="http://schemas.microsoft.com/office/2011/relationships/commentsExtended" Target="commentsExtended.xml"/><Relationship Id="rId965274040" Type="http://schemas.microsoft.com/office/2011/relationships/people" Target="people.xml"/><Relationship Id="rId4334665c31679d39f" Type="http://schemas.openxmlformats.org/officeDocument/2006/relationships/hyperlink" Target="https://gd.eppo.int/taxon/LIRIHU/" TargetMode="External"/><Relationship Id="rId7634665c31679d40e" Type="http://schemas.openxmlformats.org/officeDocument/2006/relationships/hyperlink" Target="https://gd.eppo.int/taxon/LIRIHU/categorization" TargetMode="External"/><Relationship Id="rId5617665c31679e67d" Type="http://schemas.openxmlformats.org/officeDocument/2006/relationships/hyperlink" Target="https://gd.eppo.int/taxon/LIRIHU/photos" TargetMode="External"/><Relationship Id="rId5876665c3167a2fcc" Type="http://schemas.openxmlformats.org/officeDocument/2006/relationships/hyperlink" Target="https://www.cabidigitallibrary.org/doi/full/10.1079/cabicompendium.30956" TargetMode="External"/><Relationship Id="rId7487665c3167a30f8" Type="http://schemas.openxmlformats.org/officeDocument/2006/relationships/hyperlink" Target="https://doi.org/10.2903/j.efsa.2012.3028" TargetMode="External"/><Relationship Id="rId9343665c3167a3290" Type="http://schemas.openxmlformats.org/officeDocument/2006/relationships/hyperlink" Target="https://food.ec.europa.eu/plants/plant-health-and-biosecurity/europhyt/interceptions_en" TargetMode="External"/><Relationship Id="rId9559665c3167a3310" Type="http://schemas.openxmlformats.org/officeDocument/2006/relationships/hyperlink" Target="https://doi.org/10.1371/journal.pone.0270897" TargetMode="External"/><Relationship Id="rId3409665c3167a337c" Type="http://schemas.openxmlformats.org/officeDocument/2006/relationships/hyperlink" Target="https://doi.org/10.15468/39omei" TargetMode="External"/><Relationship Id="rId6514665c3167a33fd" Type="http://schemas.openxmlformats.org/officeDocument/2006/relationships/hyperlink" Target="https://www.ippc.int/static/media/files/publication/en/2017/01/DP_16_2016_En_2017-01-30.pdf" TargetMode="External"/><Relationship Id="rId5799665c3167a365f" Type="http://schemas.openxmlformats.org/officeDocument/2006/relationships/hyperlink" Target="https://www.plantbiosecuritydiagnostics.net.au/app/uploads/2018/11/NDP-27-American-serpentine-leaf-miner-Liriomyza-trifolii-V1.pdf" TargetMode="External"/><Relationship Id="rId6603665c3167a39d2" Type="http://schemas.openxmlformats.org/officeDocument/2006/relationships/hyperlink" Target="http://dx.doi.org/10.5772/53874" TargetMode="External"/><Relationship Id="rId6299665c3167a3f93" Type="http://schemas.openxmlformats.org/officeDocument/2006/relationships/hyperlink" Target="https://doi.org/10.1093/jisesa/iew121" TargetMode="External"/><Relationship Id="rId3210665c3167a4048" Type="http://schemas.openxmlformats.org/officeDocument/2006/relationships/hyperlink" Target="https://gd.eppo.int" TargetMode="External"/><Relationship Id="rId3397665c31679e533" Type="http://schemas.openxmlformats.org/officeDocument/2006/relationships/image" Target="media/imgrId3397665c31679e533.jpg"/><Relationship Id="rId4264665c3167a1cdc" Type="http://schemas.openxmlformats.org/officeDocument/2006/relationships/image" Target="media/imgrId4264665c3167a1cdc.jpg"/><Relationship Id="rId3587665c3167a4192" Type="http://schemas.openxmlformats.org/officeDocument/2006/relationships/image" Target="media/imgrId3587665c3167a419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