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Meloidogyne enterolobii</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2020-09-11</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Meloidogyne enterolobii</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Yang &amp; Eisenback</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Animalia: Nematoda: Chromadorea: Rhabditida: Meloidogynidae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Meloidogyne mayaguensis</w:t>
            </w:r>
            <w:r>
              <w:rPr>
                <w:rFonts w:ascii="Calibri" w:hAnsi="Calibri" w:eastAsia="Calibri" w:cs="Calibri"/>
                <w:color w:val="000000"/>
                <w:position w:val="-3"/>
                <w:sz w:val="22"/>
                <w:szCs w:val="22"/>
              </w:rPr>
              <w:t xml:space="preserve"> Rammah &amp; Hirschmann</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guava root-knot nematode</w:t>
            </w:r>
            <w:hyperlink r:id="rId6707668525add9d1a"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A2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A1 Quarantine pest (Annex II A)</w:t>
            </w:r>
            <w:hyperlink r:id="rId5943668525add9dae"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MELGMY</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31224150" name="name1142668525adda66a" descr="111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139.jpg"/>
                          <pic:cNvPicPr/>
                        </pic:nvPicPr>
                        <pic:blipFill>
                          <a:blip r:embed="rId8532668525adda669" cstate="print"/>
                          <a:stretch>
                            <a:fillRect/>
                          </a:stretch>
                        </pic:blipFill>
                        <pic:spPr>
                          <a:xfrm>
                            <a:off x="0" y="0"/>
                            <a:ext cx="2160000" cy="1281600"/>
                          </a:xfrm>
                          <a:prstGeom prst="rect">
                            <a:avLst/>
                          </a:prstGeom>
                          <a:ln w="0">
                            <a:noFill/>
                          </a:ln>
                        </pic:spPr>
                      </pic:pic>
                    </a:graphicData>
                  </a:graphic>
                </wp:inline>
              </w:drawing>
            </w:r>
            <w:hyperlink r:id="rId5933668525adda775"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Meloidogyne enterolobii</w:t>
      </w:r>
      <w:r>
        <w:rPr>
          <w:rFonts w:ascii="Calibri" w:hAnsi="Calibri" w:eastAsia="Calibri" w:cs="Calibri"/>
          <w:color w:val="000000"/>
          <w:sz w:val="22"/>
          <w:szCs w:val="22"/>
        </w:rPr>
        <w:t xml:space="preserve"> was described by Yang &amp; Eisenback (1983) from roots of pacara earpod trees (</w:t>
      </w:r>
      <w:r>
        <w:rPr>
          <w:rFonts w:ascii="Calibri" w:hAnsi="Calibri" w:eastAsia="Calibri" w:cs="Calibri"/>
          <w:i/>
          <w:iCs/>
          <w:color w:val="000000"/>
          <w:sz w:val="22"/>
          <w:szCs w:val="22"/>
        </w:rPr>
        <w:t xml:space="preserve">Enterolobium contortisiliquum</w:t>
      </w:r>
      <w:r>
        <w:rPr>
          <w:rFonts w:ascii="Calibri" w:hAnsi="Calibri" w:eastAsia="Calibri" w:cs="Calibri"/>
          <w:color w:val="000000"/>
          <w:sz w:val="22"/>
          <w:szCs w:val="22"/>
        </w:rPr>
        <w:t xml:space="preserve">), on Hainan Island in China. In 1988 Rammah and Hirschmann described </w:t>
      </w:r>
      <w:r>
        <w:rPr>
          <w:rFonts w:ascii="Calibri" w:hAnsi="Calibri" w:eastAsia="Calibri" w:cs="Calibri"/>
          <w:i/>
          <w:iCs/>
          <w:color w:val="000000"/>
          <w:sz w:val="22"/>
          <w:szCs w:val="22"/>
        </w:rPr>
        <w:t xml:space="preserve">M. mayaguensis</w:t>
      </w:r>
      <w:r>
        <w:rPr>
          <w:rFonts w:ascii="Calibri" w:hAnsi="Calibri" w:eastAsia="Calibri" w:cs="Calibri"/>
          <w:color w:val="000000"/>
          <w:sz w:val="22"/>
          <w:szCs w:val="22"/>
        </w:rPr>
        <w:t xml:space="preserve"> from roots of eggplant (</w:t>
      </w:r>
      <w:r>
        <w:rPr>
          <w:rFonts w:ascii="Calibri" w:hAnsi="Calibri" w:eastAsia="Calibri" w:cs="Calibri"/>
          <w:i/>
          <w:iCs/>
          <w:color w:val="000000"/>
          <w:sz w:val="22"/>
          <w:szCs w:val="22"/>
        </w:rPr>
        <w:t xml:space="preserve">Solanum melongen</w:t>
      </w:r>
      <w:r>
        <w:rPr>
          <w:rFonts w:ascii="Calibri" w:hAnsi="Calibri" w:eastAsia="Calibri" w:cs="Calibri"/>
          <w:color w:val="000000"/>
          <w:sz w:val="22"/>
          <w:szCs w:val="22"/>
        </w:rPr>
        <w:t xml:space="preserve">a) from Puerto Rico and indicated that this new species ‘superficially resembles </w:t>
      </w:r>
      <w:r>
        <w:rPr>
          <w:rFonts w:ascii="Calibri" w:hAnsi="Calibri" w:eastAsia="Calibri" w:cs="Calibri"/>
          <w:i/>
          <w:iCs/>
          <w:color w:val="000000"/>
          <w:sz w:val="22"/>
          <w:szCs w:val="22"/>
        </w:rPr>
        <w:t xml:space="preserve">M. enterolobii</w:t>
      </w:r>
      <w:r>
        <w:rPr>
          <w:rFonts w:ascii="Calibri" w:hAnsi="Calibri" w:eastAsia="Calibri" w:cs="Calibri"/>
          <w:color w:val="000000"/>
          <w:sz w:val="22"/>
          <w:szCs w:val="22"/>
        </w:rPr>
        <w:t xml:space="preserve">’ but shows ‘several distinct morphological features and a unique malate dehydrogenase pattern (N3c)’. Karssen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re-studied the holo- and paratypes of both species and confirmed </w:t>
      </w:r>
      <w:r>
        <w:rPr>
          <w:rFonts w:ascii="Calibri" w:hAnsi="Calibri" w:eastAsia="Calibri" w:cs="Calibri"/>
          <w:i/>
          <w:iCs/>
          <w:color w:val="000000"/>
          <w:sz w:val="22"/>
          <w:szCs w:val="22"/>
        </w:rPr>
        <w:t xml:space="preserve">M. mayaguensis </w:t>
      </w:r>
      <w:r>
        <w:rPr>
          <w:rFonts w:ascii="Calibri" w:hAnsi="Calibri" w:eastAsia="Calibri" w:cs="Calibri"/>
          <w:color w:val="000000"/>
          <w:sz w:val="22"/>
          <w:szCs w:val="22"/>
        </w:rPr>
        <w:t xml:space="preserve">as a junior synonym for </w:t>
      </w:r>
      <w:r>
        <w:rPr>
          <w:rFonts w:ascii="Calibri" w:hAnsi="Calibri" w:eastAsia="Calibri" w:cs="Calibri"/>
          <w:i/>
          <w:iCs/>
          <w:color w:val="000000"/>
          <w:sz w:val="22"/>
          <w:szCs w:val="22"/>
        </w:rPr>
        <w:t xml:space="preserve">M. enterolobii. </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color w:val="000000"/>
          <w:sz w:val="22"/>
          <w:szCs w:val="22"/>
        </w:rPr>
        <w:t xml:space="preserve">The root-knot nematode </w:t>
      </w:r>
      <w:r>
        <w:rPr>
          <w:rFonts w:ascii="Calibri" w:hAnsi="Calibri" w:eastAsia="Calibri" w:cs="Calibri"/>
          <w:i/>
          <w:iCs/>
          <w:color w:val="000000"/>
          <w:sz w:val="22"/>
          <w:szCs w:val="22"/>
        </w:rPr>
        <w:t xml:space="preserve">Meloidogyne enterolobii </w:t>
      </w:r>
      <w:r>
        <w:rPr>
          <w:rFonts w:ascii="Calibri" w:hAnsi="Calibri" w:eastAsia="Calibri" w:cs="Calibri"/>
          <w:color w:val="000000"/>
          <w:sz w:val="22"/>
          <w:szCs w:val="22"/>
        </w:rPr>
        <w:t xml:space="preserve">is polyphagous and has many host plants including cultivated crops and weeds. It infests herbaceous as well as woody plants. The main hosts of commercial importance include </w:t>
      </w:r>
      <w:r>
        <w:rPr>
          <w:rFonts w:ascii="Calibri" w:hAnsi="Calibri" w:eastAsia="Calibri" w:cs="Calibri"/>
          <w:i/>
          <w:iCs/>
          <w:color w:val="000000"/>
          <w:sz w:val="22"/>
          <w:szCs w:val="22"/>
        </w:rPr>
        <w:t xml:space="preserve">Coffea arabica</w:t>
      </w:r>
      <w:r>
        <w:rPr>
          <w:rFonts w:ascii="Calibri" w:hAnsi="Calibri" w:eastAsia="Calibri" w:cs="Calibri"/>
          <w:color w:val="000000"/>
          <w:sz w:val="22"/>
          <w:szCs w:val="22"/>
        </w:rPr>
        <w:t xml:space="preserve"> (coffee) [it is noted that while coffee can be susceptible to some populations of </w:t>
      </w:r>
      <w:r>
        <w:rPr>
          <w:rFonts w:ascii="Calibri" w:hAnsi="Calibri" w:eastAsia="Calibri" w:cs="Calibri"/>
          <w:i/>
          <w:iCs/>
          <w:color w:val="000000"/>
          <w:sz w:val="22"/>
          <w:szCs w:val="22"/>
        </w:rPr>
        <w:t xml:space="preserve">M. enterolobii</w:t>
      </w:r>
      <w:r>
        <w:rPr>
          <w:rFonts w:ascii="Calibri" w:hAnsi="Calibri" w:eastAsia="Calibri" w:cs="Calibri"/>
          <w:color w:val="000000"/>
          <w:sz w:val="22"/>
          <w:szCs w:val="22"/>
        </w:rPr>
        <w:t xml:space="preserve">, it has been reported as resistant to other ones (see details in the control paragraph)], </w:t>
      </w:r>
      <w:r>
        <w:rPr>
          <w:rFonts w:ascii="Calibri" w:hAnsi="Calibri" w:eastAsia="Calibri" w:cs="Calibri"/>
          <w:i/>
          <w:iCs/>
          <w:color w:val="000000"/>
          <w:sz w:val="22"/>
          <w:szCs w:val="22"/>
        </w:rPr>
        <w:t xml:space="preserve">Gossypium hirsutum</w:t>
      </w:r>
      <w:r>
        <w:rPr>
          <w:rFonts w:ascii="Calibri" w:hAnsi="Calibri" w:eastAsia="Calibri" w:cs="Calibri"/>
          <w:color w:val="000000"/>
          <w:sz w:val="22"/>
          <w:szCs w:val="22"/>
        </w:rPr>
        <w:t xml:space="preserve"> (cotton),</w:t>
      </w:r>
      <w:r>
        <w:rPr>
          <w:rFonts w:ascii="Calibri" w:hAnsi="Calibri" w:eastAsia="Calibri" w:cs="Calibri"/>
          <w:i/>
          <w:iCs/>
          <w:color w:val="000000"/>
          <w:sz w:val="22"/>
          <w:szCs w:val="22"/>
        </w:rPr>
        <w:t xml:space="preserve"> Cucumis sativus</w:t>
      </w:r>
      <w:r>
        <w:rPr>
          <w:rFonts w:ascii="Calibri" w:hAnsi="Calibri" w:eastAsia="Calibri" w:cs="Calibri"/>
          <w:color w:val="000000"/>
          <w:sz w:val="22"/>
          <w:szCs w:val="22"/>
        </w:rPr>
        <w:t xml:space="preserve"> (cucumber), </w:t>
      </w:r>
      <w:r>
        <w:rPr>
          <w:rFonts w:ascii="Calibri" w:hAnsi="Calibri" w:eastAsia="Calibri" w:cs="Calibri"/>
          <w:i/>
          <w:iCs/>
          <w:color w:val="000000"/>
          <w:sz w:val="22"/>
          <w:szCs w:val="22"/>
        </w:rPr>
        <w:t xml:space="preserve">Solanum melongena </w:t>
      </w:r>
      <w:r>
        <w:rPr>
          <w:rFonts w:ascii="Calibri" w:hAnsi="Calibri" w:eastAsia="Calibri" w:cs="Calibri"/>
          <w:color w:val="000000"/>
          <w:sz w:val="22"/>
          <w:szCs w:val="22"/>
        </w:rPr>
        <w:t xml:space="preserve">(eggplant), </w:t>
      </w:r>
      <w:r>
        <w:rPr>
          <w:rFonts w:ascii="Calibri" w:hAnsi="Calibri" w:eastAsia="Calibri" w:cs="Calibri"/>
          <w:i/>
          <w:iCs/>
          <w:color w:val="000000"/>
          <w:sz w:val="22"/>
          <w:szCs w:val="22"/>
        </w:rPr>
        <w:t xml:space="preserve">Psidium guajava </w:t>
      </w:r>
      <w:r>
        <w:rPr>
          <w:rFonts w:ascii="Calibri" w:hAnsi="Calibri" w:eastAsia="Calibri" w:cs="Calibri"/>
          <w:color w:val="000000"/>
          <w:sz w:val="22"/>
          <w:szCs w:val="22"/>
        </w:rPr>
        <w:t xml:space="preserve">(guava), </w:t>
      </w:r>
      <w:r>
        <w:rPr>
          <w:rFonts w:ascii="Calibri" w:hAnsi="Calibri" w:eastAsia="Calibri" w:cs="Calibri"/>
          <w:i/>
          <w:iCs/>
          <w:color w:val="000000"/>
          <w:sz w:val="22"/>
          <w:szCs w:val="22"/>
        </w:rPr>
        <w:t xml:space="preserve">Carica papaya</w:t>
      </w:r>
      <w:r>
        <w:rPr>
          <w:rFonts w:ascii="Calibri" w:hAnsi="Calibri" w:eastAsia="Calibri" w:cs="Calibri"/>
          <w:color w:val="000000"/>
          <w:sz w:val="22"/>
          <w:szCs w:val="22"/>
        </w:rPr>
        <w:t xml:space="preserve"> (papaya), </w:t>
      </w:r>
      <w:r>
        <w:rPr>
          <w:rFonts w:ascii="Calibri" w:hAnsi="Calibri" w:eastAsia="Calibri" w:cs="Calibri"/>
          <w:i/>
          <w:iCs/>
          <w:color w:val="000000"/>
          <w:sz w:val="22"/>
          <w:szCs w:val="22"/>
        </w:rPr>
        <w:t xml:space="preserve">Capsicum annuum </w:t>
      </w:r>
      <w:r>
        <w:rPr>
          <w:rFonts w:ascii="Calibri" w:hAnsi="Calibri" w:eastAsia="Calibri" w:cs="Calibri"/>
          <w:color w:val="000000"/>
          <w:sz w:val="22"/>
          <w:szCs w:val="22"/>
        </w:rPr>
        <w:t xml:space="preserve">(pepper), </w:t>
      </w:r>
      <w:r>
        <w:rPr>
          <w:rFonts w:ascii="Calibri" w:hAnsi="Calibri" w:eastAsia="Calibri" w:cs="Calibri"/>
          <w:i/>
          <w:iCs/>
          <w:color w:val="000000"/>
          <w:sz w:val="22"/>
          <w:szCs w:val="22"/>
        </w:rPr>
        <w:t xml:space="preserve">Solanum tuberosum </w:t>
      </w:r>
      <w:r>
        <w:rPr>
          <w:rFonts w:ascii="Calibri" w:hAnsi="Calibri" w:eastAsia="Calibri" w:cs="Calibri"/>
          <w:color w:val="000000"/>
          <w:sz w:val="22"/>
          <w:szCs w:val="22"/>
        </w:rPr>
        <w:t xml:space="preserve">(potato), </w:t>
      </w:r>
      <w:r>
        <w:rPr>
          <w:rFonts w:ascii="Calibri" w:hAnsi="Calibri" w:eastAsia="Calibri" w:cs="Calibri"/>
          <w:i/>
          <w:iCs/>
          <w:color w:val="000000"/>
          <w:sz w:val="22"/>
          <w:szCs w:val="22"/>
        </w:rPr>
        <w:t xml:space="preserve">Glycine max </w:t>
      </w:r>
      <w:r>
        <w:rPr>
          <w:rFonts w:ascii="Calibri" w:hAnsi="Calibri" w:eastAsia="Calibri" w:cs="Calibri"/>
          <w:color w:val="000000"/>
          <w:sz w:val="22"/>
          <w:szCs w:val="22"/>
        </w:rPr>
        <w:t xml:space="preserve">(soybean), </w:t>
      </w:r>
      <w:r>
        <w:rPr>
          <w:rFonts w:ascii="Calibri" w:hAnsi="Calibri" w:eastAsia="Calibri" w:cs="Calibri"/>
          <w:i/>
          <w:iCs/>
          <w:color w:val="000000"/>
          <w:sz w:val="22"/>
          <w:szCs w:val="22"/>
        </w:rPr>
        <w:t xml:space="preserve">Ipomoea batatas </w:t>
      </w:r>
      <w:r>
        <w:rPr>
          <w:rFonts w:ascii="Calibri" w:hAnsi="Calibri" w:eastAsia="Calibri" w:cs="Calibri"/>
          <w:color w:val="000000"/>
          <w:sz w:val="22"/>
          <w:szCs w:val="22"/>
        </w:rPr>
        <w:t xml:space="preserve">(sweet potato), </w:t>
      </w:r>
      <w:r>
        <w:rPr>
          <w:rFonts w:ascii="Calibri" w:hAnsi="Calibri" w:eastAsia="Calibri" w:cs="Calibri"/>
          <w:i/>
          <w:iCs/>
          <w:color w:val="000000"/>
          <w:sz w:val="22"/>
          <w:szCs w:val="22"/>
        </w:rPr>
        <w:t xml:space="preserve">Nicotiana tabacum </w:t>
      </w:r>
      <w:r>
        <w:rPr>
          <w:rFonts w:ascii="Calibri" w:hAnsi="Calibri" w:eastAsia="Calibri" w:cs="Calibri"/>
          <w:color w:val="000000"/>
          <w:sz w:val="22"/>
          <w:szCs w:val="22"/>
        </w:rPr>
        <w:t xml:space="preserve">(tobacco), </w:t>
      </w:r>
      <w:r>
        <w:rPr>
          <w:rFonts w:ascii="Calibri" w:hAnsi="Calibri" w:eastAsia="Calibri" w:cs="Calibri"/>
          <w:i/>
          <w:iCs/>
          <w:color w:val="000000"/>
          <w:sz w:val="22"/>
          <w:szCs w:val="22"/>
        </w:rPr>
        <w:t xml:space="preserve">Solanum lycopersicum</w:t>
      </w:r>
      <w:r>
        <w:rPr>
          <w:rFonts w:ascii="Calibri" w:hAnsi="Calibri" w:eastAsia="Calibri" w:cs="Calibri"/>
          <w:color w:val="000000"/>
          <w:sz w:val="22"/>
          <w:szCs w:val="22"/>
        </w:rPr>
        <w:t xml:space="preserve"> (tomato), and </w:t>
      </w:r>
      <w:r>
        <w:rPr>
          <w:rFonts w:ascii="Calibri" w:hAnsi="Calibri" w:eastAsia="Calibri" w:cs="Calibri"/>
          <w:i/>
          <w:iCs/>
          <w:color w:val="000000"/>
          <w:sz w:val="22"/>
          <w:szCs w:val="22"/>
        </w:rPr>
        <w:t xml:space="preserve">Citrullus lanatus </w:t>
      </w:r>
      <w:r>
        <w:rPr>
          <w:rFonts w:ascii="Calibri" w:hAnsi="Calibri" w:eastAsia="Calibri" w:cs="Calibri"/>
          <w:color w:val="000000"/>
          <w:sz w:val="22"/>
          <w:szCs w:val="22"/>
        </w:rPr>
        <w:t xml:space="preserve">(watermelon). For </w:t>
      </w:r>
      <w:r>
        <w:rPr>
          <w:rFonts w:ascii="Calibri" w:hAnsi="Calibri" w:eastAsia="Calibri" w:cs="Calibri"/>
          <w:i/>
          <w:iCs/>
          <w:color w:val="000000"/>
          <w:sz w:val="22"/>
          <w:szCs w:val="22"/>
        </w:rPr>
        <w:t xml:space="preserve">G. hirsutum</w:t>
      </w:r>
      <w:r>
        <w:rPr>
          <w:rFonts w:ascii="Calibri" w:hAnsi="Calibri" w:eastAsia="Calibri" w:cs="Calibri"/>
          <w:color w:val="000000"/>
          <w:sz w:val="22"/>
          <w:szCs w:val="22"/>
        </w:rPr>
        <w:t xml:space="preserve">, Brito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(2004) reported that four Florida isolates of </w:t>
      </w:r>
      <w:r>
        <w:rPr>
          <w:rFonts w:ascii="Calibri" w:hAnsi="Calibri" w:eastAsia="Calibri" w:cs="Calibri"/>
          <w:i/>
          <w:iCs/>
          <w:color w:val="000000"/>
          <w:sz w:val="22"/>
          <w:szCs w:val="22"/>
        </w:rPr>
        <w:t xml:space="preserve">M. enterolobii </w:t>
      </w:r>
      <w:r>
        <w:rPr>
          <w:rFonts w:ascii="Calibri" w:hAnsi="Calibri" w:eastAsia="Calibri" w:cs="Calibri"/>
          <w:color w:val="000000"/>
          <w:sz w:val="22"/>
          <w:szCs w:val="22"/>
        </w:rPr>
        <w:t xml:space="preserve">reproduced on this host, which confirmed the original description by Yang &amp; Eisenback (1983). Recently this nematode was found infesting cotton under field conditions in North Carolina, USA (Ye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and Brazil (Galbieri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While </w:t>
      </w:r>
      <w:r>
        <w:rPr>
          <w:rFonts w:ascii="Calibri" w:hAnsi="Calibri" w:eastAsia="Calibri" w:cs="Calibri"/>
          <w:i/>
          <w:iCs/>
          <w:color w:val="000000"/>
          <w:sz w:val="22"/>
          <w:szCs w:val="22"/>
        </w:rPr>
        <w:t xml:space="preserve">C. papaya</w:t>
      </w:r>
      <w:r>
        <w:rPr>
          <w:rFonts w:ascii="Calibri" w:hAnsi="Calibri" w:eastAsia="Calibri" w:cs="Calibri"/>
          <w:color w:val="000000"/>
          <w:sz w:val="22"/>
          <w:szCs w:val="22"/>
        </w:rPr>
        <w:t xml:space="preserve"> has been found infested by </w:t>
      </w:r>
      <w:r>
        <w:rPr>
          <w:rFonts w:ascii="Calibri" w:hAnsi="Calibri" w:eastAsia="Calibri" w:cs="Calibri"/>
          <w:i/>
          <w:iCs/>
          <w:color w:val="000000"/>
          <w:sz w:val="22"/>
          <w:szCs w:val="22"/>
        </w:rPr>
        <w:t xml:space="preserve">M. enterolobii</w:t>
      </w:r>
      <w:r>
        <w:rPr>
          <w:rFonts w:ascii="Calibri" w:hAnsi="Calibri" w:eastAsia="Calibri" w:cs="Calibri"/>
          <w:color w:val="000000"/>
          <w:sz w:val="22"/>
          <w:szCs w:val="22"/>
        </w:rPr>
        <w:t xml:space="preserve"> in the field (Lima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2003; Souza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Brito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the cultivars Formosa and Papaya when inoculated with a nematode population collected from </w:t>
      </w:r>
      <w:r>
        <w:rPr>
          <w:rFonts w:ascii="Calibri" w:hAnsi="Calibri" w:eastAsia="Calibri" w:cs="Calibri"/>
          <w:i/>
          <w:iCs/>
          <w:color w:val="000000"/>
          <w:sz w:val="22"/>
          <w:szCs w:val="22"/>
        </w:rPr>
        <w:t xml:space="preserve">P. guajava</w:t>
      </w:r>
      <w:r>
        <w:rPr>
          <w:rFonts w:ascii="Calibri" w:hAnsi="Calibri" w:eastAsia="Calibri" w:cs="Calibri"/>
          <w:color w:val="000000"/>
          <w:sz w:val="22"/>
          <w:szCs w:val="22"/>
        </w:rPr>
        <w:t xml:space="preserve"> were reported as non-hosts (Freitas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The host status is determined by calculating the reproductive factor RF (RF = final population (Pf) / initial population (Pi); RF ≥ 1, good host; 0.1&lt; RF &lt;1.0, poor host; RF ≤ 0.1, non-host) (Sasser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1984). It is expected that many more plant species will be hosts of </w:t>
      </w:r>
      <w:r>
        <w:rPr>
          <w:rFonts w:ascii="Calibri" w:hAnsi="Calibri" w:eastAsia="Calibri" w:cs="Calibri"/>
          <w:i/>
          <w:iCs/>
          <w:color w:val="000000"/>
          <w:sz w:val="22"/>
          <w:szCs w:val="22"/>
        </w:rPr>
        <w:t xml:space="preserve">M. enterolobii</w:t>
      </w:r>
      <w:r>
        <w:rPr>
          <w:rFonts w:ascii="Calibri" w:hAnsi="Calibri" w:eastAsia="Calibri" w:cs="Calibri"/>
          <w:color w:val="000000"/>
          <w:sz w:val="22"/>
          <w:szCs w:val="22"/>
        </w:rPr>
        <w:t xml:space="preserve"> than currently known, since this is the case with other polyphagous </w:t>
      </w:r>
      <w:r>
        <w:rPr>
          <w:rFonts w:ascii="Calibri" w:hAnsi="Calibri" w:eastAsia="Calibri" w:cs="Calibri"/>
          <w:i/>
          <w:iCs/>
          <w:color w:val="000000"/>
          <w:sz w:val="22"/>
          <w:szCs w:val="22"/>
        </w:rPr>
        <w:t xml:space="preserve">Meloidogyne</w:t>
      </w:r>
      <w:r>
        <w:rPr>
          <w:rFonts w:ascii="Calibri" w:hAnsi="Calibri" w:eastAsia="Calibri" w:cs="Calibri"/>
          <w:color w:val="000000"/>
          <w:sz w:val="22"/>
          <w:szCs w:val="22"/>
        </w:rPr>
        <w:t xml:space="preserve"> spp. </w:t>
      </w:r>
    </w:p>
    <w:p>
      <w:pPr>
        <w:widowControl w:val="on"/>
        <w:pBdr/>
        <w:spacing w:before="220" w:after="220" w:line="240" w:lineRule="auto"/>
        <w:ind w:left="0" w:right="0"/>
        <w:jc w:val="both"/>
      </w:pPr>
      <w:r>
        <w:rPr>
          <w:rFonts w:ascii="Calibri" w:hAnsi="Calibri" w:eastAsia="Calibri" w:cs="Calibri"/>
          <w:color w:val="000000"/>
          <w:sz w:val="22"/>
          <w:szCs w:val="22"/>
        </w:rPr>
        <w:t xml:space="preserve">Some crops have been reported as non-hosts or poor hosts for </w:t>
      </w:r>
      <w:r>
        <w:rPr>
          <w:rFonts w:ascii="Calibri" w:hAnsi="Calibri" w:eastAsia="Calibri" w:cs="Calibri"/>
          <w:i/>
          <w:iCs/>
          <w:color w:val="000000"/>
          <w:sz w:val="22"/>
          <w:szCs w:val="22"/>
        </w:rPr>
        <w:t xml:space="preserve">M. enterolobii</w:t>
      </w:r>
      <w:r>
        <w:rPr>
          <w:rFonts w:ascii="Calibri" w:hAnsi="Calibri" w:eastAsia="Calibri" w:cs="Calibri"/>
          <w:color w:val="000000"/>
          <w:sz w:val="22"/>
          <w:szCs w:val="22"/>
        </w:rPr>
        <w:t xml:space="preserve">, including </w:t>
      </w:r>
      <w:r>
        <w:rPr>
          <w:rFonts w:ascii="Calibri" w:hAnsi="Calibri" w:eastAsia="Calibri" w:cs="Calibri"/>
          <w:i/>
          <w:iCs/>
          <w:color w:val="000000"/>
          <w:sz w:val="22"/>
          <w:szCs w:val="22"/>
        </w:rPr>
        <w:t xml:space="preserve">Euterpe oleracea</w:t>
      </w:r>
      <w:r>
        <w:rPr>
          <w:rFonts w:ascii="Calibri" w:hAnsi="Calibri" w:eastAsia="Calibri" w:cs="Calibri"/>
          <w:color w:val="000000"/>
          <w:sz w:val="22"/>
          <w:szCs w:val="22"/>
        </w:rPr>
        <w:t xml:space="preserve"> (Assai palm), </w:t>
      </w:r>
      <w:r>
        <w:rPr>
          <w:rFonts w:ascii="Calibri" w:hAnsi="Calibri" w:eastAsia="Calibri" w:cs="Calibri"/>
          <w:i/>
          <w:iCs/>
          <w:color w:val="000000"/>
          <w:sz w:val="22"/>
          <w:szCs w:val="22"/>
        </w:rPr>
        <w:t xml:space="preserve">Persea americana</w:t>
      </w:r>
      <w:r>
        <w:rPr>
          <w:rFonts w:ascii="Calibri" w:hAnsi="Calibri" w:eastAsia="Calibri" w:cs="Calibri"/>
          <w:color w:val="000000"/>
          <w:sz w:val="22"/>
          <w:szCs w:val="22"/>
        </w:rPr>
        <w:t xml:space="preserve"> (avocado), </w:t>
      </w:r>
      <w:r>
        <w:rPr>
          <w:rFonts w:ascii="Calibri" w:hAnsi="Calibri" w:eastAsia="Calibri" w:cs="Calibri"/>
          <w:i/>
          <w:iCs/>
          <w:color w:val="000000"/>
          <w:sz w:val="22"/>
          <w:szCs w:val="22"/>
        </w:rPr>
        <w:t xml:space="preserve">Brassica oleracea </w:t>
      </w:r>
      <w:r>
        <w:rPr>
          <w:rFonts w:ascii="Calibri" w:hAnsi="Calibri" w:eastAsia="Calibri" w:cs="Calibri"/>
          <w:color w:val="000000"/>
          <w:sz w:val="22"/>
          <w:szCs w:val="22"/>
        </w:rPr>
        <w:t xml:space="preserve">(cabbage), </w:t>
      </w:r>
      <w:r>
        <w:rPr>
          <w:rFonts w:ascii="Calibri" w:hAnsi="Calibri" w:eastAsia="Calibri" w:cs="Calibri"/>
          <w:i/>
          <w:iCs/>
          <w:color w:val="000000"/>
          <w:sz w:val="22"/>
          <w:szCs w:val="22"/>
        </w:rPr>
        <w:t xml:space="preserve">Anacardium occidentale</w:t>
      </w:r>
      <w:r>
        <w:rPr>
          <w:rFonts w:ascii="Calibri" w:hAnsi="Calibri" w:eastAsia="Calibri" w:cs="Calibri"/>
          <w:color w:val="000000"/>
          <w:sz w:val="22"/>
          <w:szCs w:val="22"/>
        </w:rPr>
        <w:t xml:space="preserve"> (cashew), </w:t>
      </w:r>
      <w:r>
        <w:rPr>
          <w:rFonts w:ascii="Calibri" w:hAnsi="Calibri" w:eastAsia="Calibri" w:cs="Calibri"/>
          <w:i/>
          <w:iCs/>
          <w:color w:val="000000"/>
          <w:sz w:val="22"/>
          <w:szCs w:val="22"/>
        </w:rPr>
        <w:t xml:space="preserve">Annona cherimola</w:t>
      </w:r>
      <w:r>
        <w:rPr>
          <w:rFonts w:ascii="Calibri" w:hAnsi="Calibri" w:eastAsia="Calibri" w:cs="Calibri"/>
          <w:color w:val="000000"/>
          <w:sz w:val="22"/>
          <w:szCs w:val="22"/>
        </w:rPr>
        <w:t xml:space="preserve"> (cherimoya) </w:t>
      </w:r>
      <w:r>
        <w:rPr>
          <w:rFonts w:ascii="Calibri" w:hAnsi="Calibri" w:eastAsia="Calibri" w:cs="Calibri"/>
          <w:i/>
          <w:iCs/>
          <w:color w:val="000000"/>
          <w:sz w:val="22"/>
          <w:szCs w:val="22"/>
        </w:rPr>
        <w:t xml:space="preserve">Cocos nucifera</w:t>
      </w:r>
      <w:r>
        <w:rPr>
          <w:rFonts w:ascii="Calibri" w:hAnsi="Calibri" w:eastAsia="Calibri" w:cs="Calibri"/>
          <w:color w:val="000000"/>
          <w:sz w:val="22"/>
          <w:szCs w:val="22"/>
        </w:rPr>
        <w:t xml:space="preserve"> (coconut), </w:t>
      </w:r>
      <w:r>
        <w:rPr>
          <w:rFonts w:ascii="Calibri" w:hAnsi="Calibri" w:eastAsia="Calibri" w:cs="Calibri"/>
          <w:i/>
          <w:iCs/>
          <w:color w:val="000000"/>
          <w:sz w:val="22"/>
          <w:szCs w:val="22"/>
        </w:rPr>
        <w:t xml:space="preserve">Allium sativum </w:t>
      </w:r>
      <w:r>
        <w:rPr>
          <w:rFonts w:ascii="Calibri" w:hAnsi="Calibri" w:eastAsia="Calibri" w:cs="Calibri"/>
          <w:color w:val="000000"/>
          <w:sz w:val="22"/>
          <w:szCs w:val="22"/>
        </w:rPr>
        <w:t xml:space="preserve">(garlic), </w:t>
      </w:r>
      <w:r>
        <w:rPr>
          <w:rFonts w:ascii="Calibri" w:hAnsi="Calibri" w:eastAsia="Calibri" w:cs="Calibri"/>
          <w:i/>
          <w:iCs/>
          <w:color w:val="000000"/>
          <w:sz w:val="22"/>
          <w:szCs w:val="22"/>
        </w:rPr>
        <w:t xml:space="preserve">Citrus </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paradisi </w:t>
      </w:r>
      <w:r>
        <w:rPr>
          <w:rFonts w:ascii="Calibri" w:hAnsi="Calibri" w:eastAsia="Calibri" w:cs="Calibri"/>
          <w:color w:val="000000"/>
          <w:sz w:val="22"/>
          <w:szCs w:val="22"/>
        </w:rPr>
        <w:t xml:space="preserve">(grapefruit), </w:t>
      </w:r>
      <w:r>
        <w:rPr>
          <w:rFonts w:ascii="Calibri" w:hAnsi="Calibri" w:eastAsia="Calibri" w:cs="Calibri"/>
          <w:i/>
          <w:iCs/>
          <w:color w:val="000000"/>
          <w:sz w:val="22"/>
          <w:szCs w:val="22"/>
        </w:rPr>
        <w:t xml:space="preserve">Citrus limonia</w:t>
      </w:r>
      <w:r>
        <w:rPr>
          <w:rFonts w:ascii="Calibri" w:hAnsi="Calibri" w:eastAsia="Calibri" w:cs="Calibri"/>
          <w:color w:val="000000"/>
          <w:sz w:val="22"/>
          <w:szCs w:val="22"/>
        </w:rPr>
        <w:t xml:space="preserve"> (lemon ‘Cravo’), </w:t>
      </w:r>
      <w:r>
        <w:rPr>
          <w:rFonts w:ascii="Calibri" w:hAnsi="Calibri" w:eastAsia="Calibri" w:cs="Calibri"/>
          <w:i/>
          <w:iCs/>
          <w:color w:val="000000"/>
          <w:sz w:val="22"/>
          <w:szCs w:val="22"/>
        </w:rPr>
        <w:t xml:space="preserve">Citrus volkameriana</w:t>
      </w:r>
      <w:r>
        <w:rPr>
          <w:rFonts w:ascii="Calibri" w:hAnsi="Calibri" w:eastAsia="Calibri" w:cs="Calibri"/>
          <w:color w:val="000000"/>
          <w:sz w:val="22"/>
          <w:szCs w:val="22"/>
        </w:rPr>
        <w:t xml:space="preserve"> (lemon ‘Volkameriano), </w:t>
      </w:r>
      <w:r>
        <w:rPr>
          <w:rFonts w:ascii="Calibri" w:hAnsi="Calibri" w:eastAsia="Calibri" w:cs="Calibri"/>
          <w:i/>
          <w:iCs/>
          <w:color w:val="000000"/>
          <w:sz w:val="22"/>
          <w:szCs w:val="22"/>
        </w:rPr>
        <w:t xml:space="preserve">Zea mays </w:t>
      </w:r>
      <w:r>
        <w:rPr>
          <w:rFonts w:ascii="Calibri" w:hAnsi="Calibri" w:eastAsia="Calibri" w:cs="Calibri"/>
          <w:color w:val="000000"/>
          <w:sz w:val="22"/>
          <w:szCs w:val="22"/>
        </w:rPr>
        <w:t xml:space="preserve">subsp. </w:t>
      </w:r>
      <w:r>
        <w:rPr>
          <w:rFonts w:ascii="Calibri" w:hAnsi="Calibri" w:eastAsia="Calibri" w:cs="Calibri"/>
          <w:i/>
          <w:iCs/>
          <w:color w:val="000000"/>
          <w:sz w:val="22"/>
          <w:szCs w:val="22"/>
        </w:rPr>
        <w:t xml:space="preserve">mays </w:t>
      </w:r>
      <w:r>
        <w:rPr>
          <w:rFonts w:ascii="Calibri" w:hAnsi="Calibri" w:eastAsia="Calibri" w:cs="Calibri"/>
          <w:color w:val="000000"/>
          <w:sz w:val="22"/>
          <w:szCs w:val="22"/>
        </w:rPr>
        <w:t xml:space="preserve">(maize), </w:t>
      </w:r>
      <w:r>
        <w:rPr>
          <w:rFonts w:ascii="Calibri" w:hAnsi="Calibri" w:eastAsia="Calibri" w:cs="Calibri"/>
          <w:i/>
          <w:iCs/>
          <w:color w:val="000000"/>
          <w:sz w:val="22"/>
          <w:szCs w:val="22"/>
        </w:rPr>
        <w:t xml:space="preserve">Mangifera indica</w:t>
      </w:r>
      <w:r>
        <w:rPr>
          <w:rFonts w:ascii="Calibri" w:hAnsi="Calibri" w:eastAsia="Calibri" w:cs="Calibri"/>
          <w:color w:val="000000"/>
          <w:sz w:val="22"/>
          <w:szCs w:val="22"/>
        </w:rPr>
        <w:t xml:space="preserve"> (mango), </w:t>
      </w:r>
      <w:r>
        <w:rPr>
          <w:rFonts w:ascii="Calibri" w:hAnsi="Calibri" w:eastAsia="Calibri" w:cs="Calibri"/>
          <w:i/>
          <w:iCs/>
          <w:color w:val="000000"/>
          <w:sz w:val="22"/>
          <w:szCs w:val="22"/>
        </w:rPr>
        <w:t xml:space="preserve">Olea europaea</w:t>
      </w:r>
      <w:r>
        <w:rPr>
          <w:rFonts w:ascii="Calibri" w:hAnsi="Calibri" w:eastAsia="Calibri" w:cs="Calibri"/>
          <w:color w:val="000000"/>
          <w:sz w:val="22"/>
          <w:szCs w:val="22"/>
        </w:rPr>
        <w:t xml:space="preserve"> (olive), most of the </w:t>
      </w:r>
      <w:r>
        <w:rPr>
          <w:rFonts w:ascii="Calibri" w:hAnsi="Calibri" w:eastAsia="Calibri" w:cs="Calibri"/>
          <w:i/>
          <w:iCs/>
          <w:color w:val="000000"/>
          <w:sz w:val="22"/>
          <w:szCs w:val="22"/>
        </w:rPr>
        <w:t xml:space="preserve">Passiflora </w:t>
      </w:r>
      <w:r>
        <w:rPr>
          <w:rFonts w:ascii="Calibri" w:hAnsi="Calibri" w:eastAsia="Calibri" w:cs="Calibri"/>
          <w:color w:val="000000"/>
          <w:sz w:val="22"/>
          <w:szCs w:val="22"/>
        </w:rPr>
        <w:t xml:space="preserve">spp. (passion fruit), </w:t>
      </w:r>
      <w:r>
        <w:rPr>
          <w:rFonts w:ascii="Calibri" w:hAnsi="Calibri" w:eastAsia="Calibri" w:cs="Calibri"/>
          <w:i/>
          <w:iCs/>
          <w:color w:val="000000"/>
          <w:sz w:val="22"/>
          <w:szCs w:val="22"/>
        </w:rPr>
        <w:t xml:space="preserve">Arachis hypogaea </w:t>
      </w:r>
      <w:r>
        <w:rPr>
          <w:rFonts w:ascii="Calibri" w:hAnsi="Calibri" w:eastAsia="Calibri" w:cs="Calibri"/>
          <w:color w:val="000000"/>
          <w:sz w:val="22"/>
          <w:szCs w:val="22"/>
        </w:rPr>
        <w:t xml:space="preserve">(peanut), </w:t>
      </w:r>
      <w:r>
        <w:rPr>
          <w:rFonts w:ascii="Calibri" w:hAnsi="Calibri" w:eastAsia="Calibri" w:cs="Calibri"/>
          <w:i/>
          <w:iCs/>
          <w:color w:val="000000"/>
          <w:sz w:val="22"/>
          <w:szCs w:val="22"/>
        </w:rPr>
        <w:t xml:space="preserve">Citrus reticulata</w:t>
      </w:r>
      <w:r>
        <w:rPr>
          <w:rFonts w:ascii="Calibri" w:hAnsi="Calibri" w:eastAsia="Calibri" w:cs="Calibri"/>
          <w:color w:val="000000"/>
          <w:sz w:val="22"/>
          <w:szCs w:val="22"/>
        </w:rPr>
        <w:t xml:space="preserve"> (tangerine ‘Cleopatra’), </w:t>
      </w:r>
      <w:r>
        <w:rPr>
          <w:rFonts w:ascii="Calibri" w:hAnsi="Calibri" w:eastAsia="Calibri" w:cs="Calibri"/>
          <w:i/>
          <w:iCs/>
          <w:color w:val="000000"/>
          <w:sz w:val="22"/>
          <w:szCs w:val="22"/>
        </w:rPr>
        <w:t xml:space="preserve">Citrus trifoliata</w:t>
      </w:r>
      <w:r>
        <w:rPr>
          <w:rFonts w:ascii="Calibri" w:hAnsi="Calibri" w:eastAsia="Calibri" w:cs="Calibri"/>
          <w:color w:val="000000"/>
          <w:sz w:val="22"/>
          <w:szCs w:val="22"/>
        </w:rPr>
        <w:t xml:space="preserve"> (trifoliata), </w:t>
      </w:r>
      <w:r>
        <w:rPr>
          <w:rFonts w:ascii="Calibri" w:hAnsi="Calibri" w:eastAsia="Calibri" w:cs="Calibri"/>
          <w:i/>
          <w:iCs/>
          <w:color w:val="000000"/>
          <w:sz w:val="22"/>
          <w:szCs w:val="22"/>
        </w:rPr>
        <w:t xml:space="preserve">Citrus </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aurantium </w:t>
      </w:r>
      <w:r>
        <w:rPr>
          <w:rFonts w:ascii="Calibri" w:hAnsi="Calibri" w:eastAsia="Calibri" w:cs="Calibri"/>
          <w:color w:val="000000"/>
          <w:sz w:val="22"/>
          <w:szCs w:val="22"/>
        </w:rPr>
        <w:t xml:space="preserve">(sour orange),</w:t>
      </w:r>
      <w:r>
        <w:rPr>
          <w:rFonts w:ascii="Calibri" w:hAnsi="Calibri" w:eastAsia="Calibri" w:cs="Calibri"/>
          <w:i/>
          <w:iCs/>
          <w:color w:val="000000"/>
          <w:sz w:val="22"/>
          <w:szCs w:val="22"/>
        </w:rPr>
        <w:t xml:space="preserve"> Averrhoa carambola</w:t>
      </w:r>
      <w:r>
        <w:rPr>
          <w:rFonts w:ascii="Calibri" w:hAnsi="Calibri" w:eastAsia="Calibri" w:cs="Calibri"/>
          <w:color w:val="000000"/>
          <w:sz w:val="22"/>
          <w:szCs w:val="22"/>
        </w:rPr>
        <w:t xml:space="preserve"> (starfruit), </w:t>
      </w:r>
      <w:r>
        <w:rPr>
          <w:rFonts w:ascii="Calibri" w:hAnsi="Calibri" w:eastAsia="Calibri" w:cs="Calibri"/>
          <w:i/>
          <w:iCs/>
          <w:color w:val="000000"/>
          <w:sz w:val="22"/>
          <w:szCs w:val="22"/>
        </w:rPr>
        <w:t xml:space="preserve">Fragaria</w:t>
      </w:r>
      <w:r>
        <w:rPr>
          <w:rFonts w:ascii="Calibri" w:hAnsi="Calibri" w:eastAsia="Calibri" w:cs="Calibri"/>
          <w:color w:val="000000"/>
          <w:sz w:val="22"/>
          <w:szCs w:val="22"/>
        </w:rPr>
        <w:t xml:space="preserve"> × </w:t>
      </w:r>
      <w:r>
        <w:rPr>
          <w:rFonts w:ascii="Calibri" w:hAnsi="Calibri" w:eastAsia="Calibri" w:cs="Calibri"/>
          <w:i/>
          <w:iCs/>
          <w:color w:val="000000"/>
          <w:sz w:val="22"/>
          <w:szCs w:val="22"/>
        </w:rPr>
        <w:t xml:space="preserve">ananassa</w:t>
      </w:r>
      <w:r>
        <w:rPr>
          <w:rFonts w:ascii="Calibri" w:hAnsi="Calibri" w:eastAsia="Calibri" w:cs="Calibri"/>
          <w:color w:val="000000"/>
          <w:sz w:val="22"/>
          <w:szCs w:val="22"/>
        </w:rPr>
        <w:t xml:space="preserve"> (strawberry), </w:t>
      </w:r>
      <w:r>
        <w:rPr>
          <w:rFonts w:ascii="Calibri" w:hAnsi="Calibri" w:eastAsia="Calibri" w:cs="Calibri"/>
          <w:i/>
          <w:iCs/>
          <w:color w:val="000000"/>
          <w:sz w:val="22"/>
          <w:szCs w:val="22"/>
        </w:rPr>
        <w:t xml:space="preserve">Citrus sunki</w:t>
      </w:r>
      <w:r>
        <w:rPr>
          <w:rFonts w:ascii="Calibri" w:hAnsi="Calibri" w:eastAsia="Calibri" w:cs="Calibri"/>
          <w:color w:val="000000"/>
          <w:sz w:val="22"/>
          <w:szCs w:val="22"/>
        </w:rPr>
        <w:t xml:space="preserve"> (tangerine ‘Sunki’), and </w:t>
      </w:r>
      <w:r>
        <w:rPr>
          <w:rFonts w:ascii="Calibri" w:hAnsi="Calibri" w:eastAsia="Calibri" w:cs="Calibri"/>
          <w:i/>
          <w:iCs/>
          <w:color w:val="000000"/>
          <w:sz w:val="22"/>
          <w:szCs w:val="22"/>
        </w:rPr>
        <w:t xml:space="preserve">Allium fistulosum </w:t>
      </w:r>
      <w:r>
        <w:rPr>
          <w:rFonts w:ascii="Calibri" w:hAnsi="Calibri" w:eastAsia="Calibri" w:cs="Calibri"/>
          <w:color w:val="000000"/>
          <w:sz w:val="22"/>
          <w:szCs w:val="22"/>
        </w:rPr>
        <w:t xml:space="preserve">(Welsh onion) (Rammah &amp; Hirschmann, 1988; Guimaraes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2003; Rodriguez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2003; Brito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Bitencourt &amp; Silva, 2010; Dias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2010a; Rosa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Freitas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2017).</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Abelmoschus esculentus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Acalypha australis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Ajuga reptans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Alysicarpus vaginalis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Amaranthus hybridus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Amaranthus tricolor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Angelonia angustifolia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Antirrhinum majus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Apium graveolens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Artocarpus heterophyllus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Basella alba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Beta vulgaris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Bidens pilosa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Brachychiton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Brassica oleracea var. botrytis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Brugmansia hybrids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Brugmansia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Buddleia davidii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Camellia oleifera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Cannabis sativa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Capsicum annuum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Carica papaya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Caryopteris x clandonensis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Celosia argentea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Centrosema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Cereus fernambucensis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Cereus hildmannianus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Citrullus lanatus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maxima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Coffea arabica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Coleus scutellarioides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Corchorus olitorius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Coriandrum sativum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Cucumis sativus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Cucurbita moschata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Daucus carota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Dioscorea rotundata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Elaeocarpus decipiens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Enterolobium contortisiliquum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Erechtites hieraciifolius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Eryngium foetidum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Euphorbia heterophylla var. cyathophora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Euphorbia prostrata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Euphorbia pulcherrima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Euphorbia punicea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Euphorbia tirucalli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Ficus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Gardenia jasminoides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Glycine max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Gossypium hirsutum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Hydrocotyle bonariensis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Ipomoea batatas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Ixora chinensis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Jatropha urens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Lagerstroemia indica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Lampranthus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Lantana camara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Lantana montevidensis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Ligustrum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Luffa aegyptiaca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Malpighia emarginata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Malpighia glabra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Manihot esculenta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Maranta arundinacea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Melaleuca linearis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Melaleuca viminalis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Morella cerifera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Morinda citrifolia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Morus alba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Morus celtidifolia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Morus nigra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Morus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Musa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Nicotiana tabacum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Ocimum basilicum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Oeceoclades maculata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Ormosia hosiei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Passiflora edulis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Passiflora mucronata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Paulownia elongata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Pentas lanceolata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Perilla frutescens var. crispa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Phaseolus vulgaris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Physalis peruviana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Platostoma palustre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Psidium guajava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Rosa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Rotheca myricoides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Salix x pendulina f. salamonii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Samanea saman</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Selenicereus costaricensis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Selenicereus megalanthus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Senna alata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Senna occidentalis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Solandra maxima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americanum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lycopersicum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macrocarpon</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melongena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nigrum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pseudocapsicum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quitoense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scabrum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tuberosum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Stenocereus queretaroensis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Syngonium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Syzygium aromaticum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Talinum fruticosum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Tecoma capensis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Thunbergia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Tibouchina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Ulmus parvifolia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Zingiber officinale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Ziziphus jujuba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M. enterolobii </w:t>
      </w:r>
      <w:r>
        <w:rPr>
          <w:rFonts w:ascii="Calibri" w:hAnsi="Calibri" w:eastAsia="Calibri" w:cs="Calibri"/>
          <w:color w:val="000000"/>
          <w:sz w:val="22"/>
          <w:szCs w:val="22"/>
        </w:rPr>
        <w:t xml:space="preserve">has been reported from several countries in North, Central and South America, Africa and Asia. Its present distribution in warmer climates suggests that this species will not survive outside greenhouses in northern countries of Europe, but it might be able to establish in the Mediterranean region. For Europe </w:t>
      </w:r>
      <w:r>
        <w:rPr>
          <w:rFonts w:ascii="Calibri" w:hAnsi="Calibri" w:eastAsia="Calibri" w:cs="Calibri"/>
          <w:i/>
          <w:iCs/>
          <w:color w:val="000000"/>
          <w:sz w:val="22"/>
          <w:szCs w:val="22"/>
        </w:rPr>
        <w:t xml:space="preserve">M. enterolobii </w:t>
      </w:r>
      <w:r>
        <w:rPr>
          <w:rFonts w:ascii="Calibri" w:hAnsi="Calibri" w:eastAsia="Calibri" w:cs="Calibri"/>
          <w:color w:val="000000"/>
          <w:sz w:val="22"/>
          <w:szCs w:val="22"/>
        </w:rPr>
        <w:t xml:space="preserve">was first recorded in a greenhouse in France (Blok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2002), but the pest is no longer present. It has also been reported from two greenhouses in Switzerland associated with severe damage on tomato and cucumber (Kiewnick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and Portugal from some private gardens on </w:t>
      </w:r>
      <w:r>
        <w:rPr>
          <w:rFonts w:ascii="Calibri" w:hAnsi="Calibri" w:eastAsia="Calibri" w:cs="Calibri"/>
          <w:i/>
          <w:iCs/>
          <w:color w:val="000000"/>
          <w:sz w:val="22"/>
          <w:szCs w:val="22"/>
        </w:rPr>
        <w:t xml:space="preserve">Cereus hildmannianus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Lampranthus </w:t>
      </w:r>
      <w:r>
        <w:rPr>
          <w:rFonts w:ascii="Calibri" w:hAnsi="Calibri" w:eastAsia="Calibri" w:cs="Calibri"/>
          <w:color w:val="000000"/>
          <w:sz w:val="22"/>
          <w:szCs w:val="22"/>
        </w:rPr>
        <w:t xml:space="preserve">sp., </w:t>
      </w:r>
      <w:r>
        <w:rPr>
          <w:rFonts w:ascii="Calibri" w:hAnsi="Calibri" w:eastAsia="Calibri" w:cs="Calibri"/>
          <w:i/>
          <w:iCs/>
          <w:color w:val="000000"/>
          <w:sz w:val="22"/>
          <w:szCs w:val="22"/>
        </w:rPr>
        <w:t xml:space="preserve">Physalis peruviana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Callistemon </w:t>
      </w:r>
      <w:r>
        <w:rPr>
          <w:rFonts w:ascii="Calibri" w:hAnsi="Calibri" w:eastAsia="Calibri" w:cs="Calibri"/>
          <w:color w:val="000000"/>
          <w:sz w:val="22"/>
          <w:szCs w:val="22"/>
        </w:rPr>
        <w:t xml:space="preserve">sp. detected during a survey (Santos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M. enterolobii </w:t>
      </w:r>
      <w:r>
        <w:rPr>
          <w:rFonts w:ascii="Calibri" w:hAnsi="Calibri" w:eastAsia="Calibri" w:cs="Calibri"/>
          <w:color w:val="000000"/>
          <w:sz w:val="22"/>
          <w:szCs w:val="22"/>
        </w:rPr>
        <w:t xml:space="preserve">has been intercepted in EPPO countries such as the Netherlands, Germany and the UK several times in imported plant material (e.g. Cactaceae, </w:t>
      </w:r>
      <w:r>
        <w:rPr>
          <w:rFonts w:ascii="Calibri" w:hAnsi="Calibri" w:eastAsia="Calibri" w:cs="Calibri"/>
          <w:i/>
          <w:iCs/>
          <w:color w:val="000000"/>
          <w:sz w:val="22"/>
          <w:szCs w:val="22"/>
        </w:rPr>
        <w:t xml:space="preserve">Syngonium </w:t>
      </w:r>
      <w:r>
        <w:rPr>
          <w:rFonts w:ascii="Calibri" w:hAnsi="Calibri" w:eastAsia="Calibri" w:cs="Calibri"/>
          <w:color w:val="000000"/>
          <w:sz w:val="22"/>
          <w:szCs w:val="22"/>
        </w:rPr>
        <w:t xml:space="preserve">sp., </w:t>
      </w:r>
      <w:r>
        <w:rPr>
          <w:rFonts w:ascii="Calibri" w:hAnsi="Calibri" w:eastAsia="Calibri" w:cs="Calibri"/>
          <w:i/>
          <w:iCs/>
          <w:color w:val="000000"/>
          <w:sz w:val="22"/>
          <w:szCs w:val="22"/>
        </w:rPr>
        <w:t xml:space="preserve">Ficus </w:t>
      </w:r>
      <w:r>
        <w:rPr>
          <w:rFonts w:ascii="Calibri" w:hAnsi="Calibri" w:eastAsia="Calibri" w:cs="Calibri"/>
          <w:color w:val="000000"/>
          <w:sz w:val="22"/>
          <w:szCs w:val="22"/>
        </w:rPr>
        <w:t xml:space="preserve">sp., </w:t>
      </w:r>
      <w:r>
        <w:rPr>
          <w:rFonts w:ascii="Calibri" w:hAnsi="Calibri" w:eastAsia="Calibri" w:cs="Calibri"/>
          <w:i/>
          <w:iCs/>
          <w:color w:val="000000"/>
          <w:sz w:val="22"/>
          <w:szCs w:val="22"/>
        </w:rPr>
        <w:t xml:space="preserve">Ligustrum </w:t>
      </w:r>
      <w:r>
        <w:rPr>
          <w:rFonts w:ascii="Calibri" w:hAnsi="Calibri" w:eastAsia="Calibri" w:cs="Calibri"/>
          <w:color w:val="000000"/>
          <w:sz w:val="22"/>
          <w:szCs w:val="22"/>
        </w:rPr>
        <w:t xml:space="preserve">sp., </w:t>
      </w:r>
      <w:r>
        <w:rPr>
          <w:rFonts w:ascii="Calibri" w:hAnsi="Calibri" w:eastAsia="Calibri" w:cs="Calibri"/>
          <w:i/>
          <w:iCs/>
          <w:color w:val="000000"/>
          <w:sz w:val="22"/>
          <w:szCs w:val="22"/>
        </w:rPr>
        <w:t xml:space="preserve">Brachychiton </w:t>
      </w:r>
      <w:r>
        <w:rPr>
          <w:rFonts w:ascii="Calibri" w:hAnsi="Calibri" w:eastAsia="Calibri" w:cs="Calibri"/>
          <w:color w:val="000000"/>
          <w:sz w:val="22"/>
          <w:szCs w:val="22"/>
        </w:rPr>
        <w:t xml:space="preserve">sp., </w:t>
      </w:r>
      <w:r>
        <w:rPr>
          <w:rFonts w:ascii="Calibri" w:hAnsi="Calibri" w:eastAsia="Calibri" w:cs="Calibri"/>
          <w:i/>
          <w:iCs/>
          <w:color w:val="000000"/>
          <w:sz w:val="22"/>
          <w:szCs w:val="22"/>
        </w:rPr>
        <w:t xml:space="preserve">Rosa </w:t>
      </w:r>
      <w:r>
        <w:rPr>
          <w:rFonts w:ascii="Calibri" w:hAnsi="Calibri" w:eastAsia="Calibri" w:cs="Calibri"/>
          <w:color w:val="000000"/>
          <w:sz w:val="22"/>
          <w:szCs w:val="22"/>
        </w:rPr>
        <w:t xml:space="preserve">sp.) from Asia, South America and Africa.</w:t>
      </w:r>
    </w:p>
    <w:p>
      <w:r>
        <w:drawing>
          <wp:inline distT="0" distB="0" distL="0" distR="0">
            <wp:extent cx="6120000" cy="3067200"/>
            <wp:docPr id="50114811" name="name5764668525addd082" descr="MELGMY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LGMY_distribution_map.jpg"/>
                    <pic:cNvPicPr/>
                  </pic:nvPicPr>
                  <pic:blipFill>
                    <a:blip r:embed="rId7500668525addd07e"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Netherlands, Portugal (mainland), Switzerland</w:t>
      </w:r>
      <w:r>
        <w:rPr>
          <w:rFonts w:ascii="Calibri" w:hAnsi="Calibri" w:eastAsia="Calibri" w:cs="Calibri"/>
          <w:b/>
          <w:bCs/>
          <w:color w:val="000000"/>
          <w:sz w:val="22"/>
          <w:szCs w:val="22"/>
        </w:rPr>
        <w:br/>
        <w:t xml:space="preserve">Africa:</w:t>
      </w:r>
      <w:r>
        <w:rPr>
          <w:rFonts w:ascii="Calibri" w:hAnsi="Calibri" w:eastAsia="Calibri" w:cs="Calibri"/>
          <w:color w:val="000000"/>
          <w:sz w:val="22"/>
          <w:szCs w:val="22"/>
        </w:rPr>
        <w:t xml:space="preserve"> Benin, Burkina Faso, Congo, Democratic republic of the, Cote d'Ivoire, Egypt, Kenya, Malawi, Mozambique, Niger, Nigeria, Senegal, South Africa, Togo</w:t>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China (Fujian, Guangdong, Guangxi, Hainan, Hunan, Liaoning, Shaanxi, Yunnan), India (Haryana, Madhya Pradesh, Tamil Nadu, Uttarakhand, Uttar Pradesh), Taiwan, Thailand, Vietnam</w:t>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Mexico, United States of America (Florida, Georgia, North Carolina, South Carolina)</w:t>
      </w:r>
      <w:r>
        <w:rPr>
          <w:rFonts w:ascii="Calibri" w:hAnsi="Calibri" w:eastAsia="Calibri" w:cs="Calibri"/>
          <w:b/>
          <w:bCs/>
          <w:color w:val="000000"/>
          <w:sz w:val="22"/>
          <w:szCs w:val="22"/>
        </w:rPr>
        <w:br/>
        <w:t xml:space="preserve">Central America and Caribbean:</w:t>
      </w:r>
      <w:r>
        <w:rPr>
          <w:rFonts w:ascii="Calibri" w:hAnsi="Calibri" w:eastAsia="Calibri" w:cs="Calibri"/>
          <w:color w:val="000000"/>
          <w:sz w:val="22"/>
          <w:szCs w:val="22"/>
        </w:rPr>
        <w:t xml:space="preserve"> Costa Rica, Cuba, Guadeloupe, Guatemala, Martinique, Puerto Rico, Trinidad and Tobago</w:t>
      </w:r>
      <w:r>
        <w:rPr>
          <w:rFonts w:ascii="Calibri" w:hAnsi="Calibri" w:eastAsia="Calibri" w:cs="Calibri"/>
          <w:b/>
          <w:bCs/>
          <w:color w:val="000000"/>
          <w:sz w:val="22"/>
          <w:szCs w:val="22"/>
        </w:rPr>
        <w:br/>
        <w:t xml:space="preserve">South America:</w:t>
      </w:r>
      <w:r>
        <w:rPr>
          <w:rFonts w:ascii="Calibri" w:hAnsi="Calibri" w:eastAsia="Calibri" w:cs="Calibri"/>
          <w:color w:val="000000"/>
          <w:sz w:val="22"/>
          <w:szCs w:val="22"/>
        </w:rPr>
        <w:t xml:space="preserve"> Brazil (Alagoas, Bahia, Ceara, Espirito Santo, Goias, Maranhao, Mato Grosso, Mato Grosso do Sul, Minas Gerais, Para, Paraiba, Parana, Pernambuco, Piaui, Rio de Janeiro, Rio Grande do Norte, Rio Grande do Sul, Santa Catarina, Sao Paulo, Tocantins), Venezuela</w:t>
      </w:r>
      <w:r>
        <w:rPr>
          <w:rFonts w:ascii="Calibri" w:hAnsi="Calibri" w:eastAsia="Calibri" w:cs="Calibri"/>
          <w:b/>
          <w:bCs/>
          <w:color w:val="000000"/>
          <w:sz w:val="22"/>
          <w:szCs w:val="22"/>
        </w:rPr>
        <w:br/>
        <w:t xml:space="preserve">Oceania:</w:t>
      </w:r>
      <w:r>
        <w:rPr>
          <w:rFonts w:ascii="Calibri" w:hAnsi="Calibri" w:eastAsia="Calibri" w:cs="Calibri"/>
          <w:color w:val="000000"/>
          <w:sz w:val="22"/>
          <w:szCs w:val="22"/>
        </w:rPr>
        <w:t xml:space="preserve"> Australia (Northern Territory, Queensland)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M. enterolobii </w:t>
      </w:r>
      <w:r>
        <w:rPr>
          <w:rFonts w:ascii="Calibri" w:hAnsi="Calibri" w:eastAsia="Calibri" w:cs="Calibri"/>
          <w:color w:val="000000"/>
          <w:sz w:val="22"/>
          <w:szCs w:val="22"/>
        </w:rPr>
        <w:t xml:space="preserve">like other species of root-knot nematodes</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is a sedentary endoparasite. Second-stage juveniles (J2) hatch from eggs in the soil or root debris and migrate towards the root tip of candidate host plants. Using their stylet or wounds, juveniles enter the unsuberized epidermal cells near the root tip and migrate within the cortical tissue until they initiate a permanent feeding site in close proximity to the vascular tissue. Juveniles soon lose their mobility and become sedentary. At the same time, feeding of the J2 on root cells induce those cells to differentiate into multinucleate nursing cells, so-called giant cells. The surrounding tissue starts to divide giving rise to a typical root gall or root-knot. During their further development juveniles swell to become sausage- shaped and undergo three moults before they reach adult stages. Adult females are pear-shaped and found almost completely embedded in the host tissue. Eggs are laid by the female in a gelatinous sac near the root surface (Moens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Adult males are vermiform and found free in the rhizosphere or near the protruding body of the female. As for other </w:t>
      </w:r>
      <w:r>
        <w:rPr>
          <w:rFonts w:ascii="Calibri" w:hAnsi="Calibri" w:eastAsia="Calibri" w:cs="Calibri"/>
          <w:i/>
          <w:iCs/>
          <w:color w:val="000000"/>
          <w:sz w:val="22"/>
          <w:szCs w:val="22"/>
        </w:rPr>
        <w:t xml:space="preserve">Meloidogyne </w:t>
      </w:r>
      <w:r>
        <w:rPr>
          <w:rFonts w:ascii="Calibri" w:hAnsi="Calibri" w:eastAsia="Calibri" w:cs="Calibri"/>
          <w:color w:val="000000"/>
          <w:sz w:val="22"/>
          <w:szCs w:val="22"/>
        </w:rPr>
        <w:t xml:space="preserve">species, reproduction is nearly almost always parthenogenetic. The life cycle of </w:t>
      </w:r>
      <w:r>
        <w:rPr>
          <w:rFonts w:ascii="Calibri" w:hAnsi="Calibri" w:eastAsia="Calibri" w:cs="Calibri"/>
          <w:i/>
          <w:iCs/>
          <w:color w:val="000000"/>
          <w:sz w:val="22"/>
          <w:szCs w:val="22"/>
        </w:rPr>
        <w:t xml:space="preserve">M. enterolobii </w:t>
      </w:r>
      <w:r>
        <w:rPr>
          <w:rFonts w:ascii="Calibri" w:hAnsi="Calibri" w:eastAsia="Calibri" w:cs="Calibri"/>
          <w:color w:val="000000"/>
          <w:sz w:val="22"/>
          <w:szCs w:val="22"/>
        </w:rPr>
        <w:t xml:space="preserve">takes 4–5 weeks under favorable conditions and it has been reported that on </w:t>
      </w:r>
      <w:r>
        <w:rPr>
          <w:rFonts w:ascii="Calibri" w:hAnsi="Calibri" w:eastAsia="Calibri" w:cs="Calibri"/>
          <w:i/>
          <w:iCs/>
          <w:color w:val="000000"/>
          <w:sz w:val="22"/>
          <w:szCs w:val="22"/>
        </w:rPr>
        <w:t xml:space="preserve">I. batatas</w:t>
      </w:r>
      <w:r>
        <w:rPr>
          <w:rFonts w:ascii="Calibri" w:hAnsi="Calibri" w:eastAsia="Calibri" w:cs="Calibri"/>
          <w:color w:val="000000"/>
          <w:sz w:val="22"/>
          <w:szCs w:val="22"/>
        </w:rPr>
        <w:t xml:space="preserve"> females produce around 460–500 eggs per egg mass (Brito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M. enterolobii </w:t>
      </w:r>
      <w:r>
        <w:rPr>
          <w:rFonts w:ascii="Calibri" w:hAnsi="Calibri" w:eastAsia="Calibri" w:cs="Calibri"/>
          <w:color w:val="000000"/>
          <w:sz w:val="22"/>
          <w:szCs w:val="22"/>
        </w:rPr>
        <w:t xml:space="preserve">affects growth, yield, lifespan and tolerance to environmental stresses of infested plants. Typical above-ground symptoms include stunted growth, wilting and leaf yellowing. Typical root galls, which can be large and numerous, are found below-ground (Cetintas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Overall, damage due to </w:t>
      </w:r>
      <w:r>
        <w:rPr>
          <w:rFonts w:ascii="Calibri" w:hAnsi="Calibri" w:eastAsia="Calibri" w:cs="Calibri"/>
          <w:i/>
          <w:iCs/>
          <w:color w:val="000000"/>
          <w:sz w:val="22"/>
          <w:szCs w:val="22"/>
        </w:rPr>
        <w:t xml:space="preserve">M. enterolobii </w:t>
      </w:r>
      <w:r>
        <w:rPr>
          <w:rFonts w:ascii="Calibri" w:hAnsi="Calibri" w:eastAsia="Calibri" w:cs="Calibri"/>
          <w:color w:val="000000"/>
          <w:sz w:val="22"/>
          <w:szCs w:val="22"/>
        </w:rPr>
        <w:t xml:space="preserve">may consist of reduced quantity and quality of yield. Plant infection with secondary plant pathogens may be enhanced following </w:t>
      </w:r>
      <w:r>
        <w:rPr>
          <w:rFonts w:ascii="Calibri" w:hAnsi="Calibri" w:eastAsia="Calibri" w:cs="Calibri"/>
          <w:i/>
          <w:iCs/>
          <w:color w:val="000000"/>
          <w:sz w:val="22"/>
          <w:szCs w:val="22"/>
        </w:rPr>
        <w:t xml:space="preserve">M. enterolobii </w:t>
      </w:r>
      <w:r>
        <w:rPr>
          <w:rFonts w:ascii="Calibri" w:hAnsi="Calibri" w:eastAsia="Calibri" w:cs="Calibri"/>
          <w:color w:val="000000"/>
          <w:sz w:val="22"/>
          <w:szCs w:val="22"/>
        </w:rPr>
        <w:t xml:space="preserve">infestation, as is described for </w:t>
      </w:r>
      <w:r>
        <w:rPr>
          <w:rFonts w:ascii="Calibri" w:hAnsi="Calibri" w:eastAsia="Calibri" w:cs="Calibri"/>
          <w:i/>
          <w:iCs/>
          <w:color w:val="000000"/>
          <w:sz w:val="22"/>
          <w:szCs w:val="22"/>
        </w:rPr>
        <w:t xml:space="preserve">Fusarium solani </w:t>
      </w:r>
      <w:r>
        <w:rPr>
          <w:rFonts w:ascii="Calibri" w:hAnsi="Calibri" w:eastAsia="Calibri" w:cs="Calibri"/>
          <w:color w:val="000000"/>
          <w:sz w:val="22"/>
          <w:szCs w:val="22"/>
        </w:rPr>
        <w:t xml:space="preserve">on guava (Gomes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color w:val="000000"/>
          <w:sz w:val="22"/>
          <w:szCs w:val="22"/>
        </w:rPr>
        <w:t xml:space="preserve">Second-stage juveniles are vermiform, annulated, tapering at both ends, 250–700 µm long, 12–18 µm wide, tail length 15–100 µm and hyaline tail part 5–30 µm in length (Yang &amp; Eisenback, 1983; Rammah &amp; Hirschmann, 1988). Females are characteristically globular to pear-shaped, pearly-white and sedentary. Their body is annulated, 400– 1300 µm long, 300–700 µm wide and shows lateral fields each with 4 incisures. The stylet is dorsally curved, 10– 25 µm long, with rounded to ovoid stylet knobs, set off to sloping posteriorly. The perineal pattern is round to ovoid; the arch is moderately high to high and usually rounded. The vermiform males are annulated, slightly tapering anteriorly, bluntly rounded posteriorly, 700–2000 µm long and 25–45 µm wide. The stylet is 13–30 µm long, with stylet knobs, variable in shape.</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M. enterolobii </w:t>
      </w:r>
      <w:r>
        <w:rPr>
          <w:rFonts w:ascii="Calibri" w:hAnsi="Calibri" w:eastAsia="Calibri" w:cs="Calibri"/>
          <w:color w:val="000000"/>
          <w:sz w:val="22"/>
          <w:szCs w:val="22"/>
        </w:rPr>
        <w:t xml:space="preserve">closely resembles other tropical root-knot nematodes such as </w:t>
      </w:r>
      <w:r>
        <w:rPr>
          <w:rFonts w:ascii="Calibri" w:hAnsi="Calibri" w:eastAsia="Calibri" w:cs="Calibri"/>
          <w:i/>
          <w:iCs/>
          <w:color w:val="000000"/>
          <w:sz w:val="22"/>
          <w:szCs w:val="22"/>
        </w:rPr>
        <w:t xml:space="preserve">M. incognita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 arenaria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M. javanica</w:t>
      </w:r>
      <w:r>
        <w:rPr>
          <w:rFonts w:ascii="Calibri" w:hAnsi="Calibri" w:eastAsia="Calibri" w:cs="Calibri"/>
          <w:color w:val="000000"/>
          <w:sz w:val="22"/>
          <w:szCs w:val="22"/>
        </w:rPr>
        <w:t xml:space="preserve">. In general, it can be separated from other species within the genus by perineal pattern shape, male and female stylet morphology; morphology of the male; body length and morphology of the lip region, as well as tail and hyaline tail part in second-stage juveniles according to EPPO Standard PM 7/103 (EPPO, 2016). The other two </w:t>
      </w:r>
      <w:r>
        <w:rPr>
          <w:rFonts w:ascii="Calibri" w:hAnsi="Calibri" w:eastAsia="Calibri" w:cs="Calibri"/>
          <w:i/>
          <w:iCs/>
          <w:color w:val="000000"/>
          <w:sz w:val="22"/>
          <w:szCs w:val="22"/>
        </w:rPr>
        <w:t xml:space="preserve">Meloidogyne </w:t>
      </w:r>
      <w:r>
        <w:rPr>
          <w:rFonts w:ascii="Calibri" w:hAnsi="Calibri" w:eastAsia="Calibri" w:cs="Calibri"/>
          <w:color w:val="000000"/>
          <w:sz w:val="22"/>
          <w:szCs w:val="22"/>
        </w:rPr>
        <w:t xml:space="preserve">species which are on the EPPO lists of pests recommended for regulation, namely </w:t>
      </w:r>
      <w:r>
        <w:rPr>
          <w:rFonts w:ascii="Calibri" w:hAnsi="Calibri" w:eastAsia="Calibri" w:cs="Calibri"/>
          <w:i/>
          <w:iCs/>
          <w:color w:val="000000"/>
          <w:sz w:val="22"/>
          <w:szCs w:val="22"/>
        </w:rPr>
        <w:t xml:space="preserve">M. chitwoodi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M. fallax</w:t>
      </w:r>
      <w:r>
        <w:rPr>
          <w:rFonts w:ascii="Calibri" w:hAnsi="Calibri" w:eastAsia="Calibri" w:cs="Calibri"/>
          <w:color w:val="000000"/>
          <w:sz w:val="22"/>
          <w:szCs w:val="22"/>
        </w:rPr>
        <w:t xml:space="preserve">, are usually not associated with </w:t>
      </w:r>
      <w:r>
        <w:rPr>
          <w:rFonts w:ascii="Calibri" w:hAnsi="Calibri" w:eastAsia="Calibri" w:cs="Calibri"/>
          <w:i/>
          <w:iCs/>
          <w:color w:val="000000"/>
          <w:sz w:val="22"/>
          <w:szCs w:val="22"/>
        </w:rPr>
        <w:t xml:space="preserve">M. enterolobii </w:t>
      </w:r>
      <w:r>
        <w:rPr>
          <w:rFonts w:ascii="Calibri" w:hAnsi="Calibri" w:eastAsia="Calibri" w:cs="Calibri"/>
          <w:color w:val="000000"/>
          <w:sz w:val="22"/>
          <w:szCs w:val="22"/>
        </w:rPr>
        <w:t xml:space="preserve">and can also be clearly distinguished by their demarcated hyaline tail end.</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The presence of </w:t>
      </w:r>
      <w:r>
        <w:rPr>
          <w:rFonts w:ascii="Calibri" w:hAnsi="Calibri" w:eastAsia="Calibri" w:cs="Calibri"/>
          <w:i/>
          <w:iCs/>
          <w:color w:val="000000"/>
          <w:sz w:val="22"/>
          <w:szCs w:val="22"/>
        </w:rPr>
        <w:t xml:space="preserve">M. enterolobii </w:t>
      </w:r>
      <w:r>
        <w:rPr>
          <w:rFonts w:ascii="Calibri" w:hAnsi="Calibri" w:eastAsia="Calibri" w:cs="Calibri"/>
          <w:color w:val="000000"/>
          <w:sz w:val="22"/>
          <w:szCs w:val="22"/>
        </w:rPr>
        <w:t xml:space="preserve">in infested soil and planting material can be determined by sampling of suspected material and subsequent extraction of second-stage juveniles using standard methods described in the EPPO Standard PM 7/119 on Nematode Extraction (EPPO, 2013a). Root samples should also be collected, it is particularly necessary to extract females to aid species identification. Microscopic examination at 800–1000 times magnification is necessary for correct identification of the nematode species. Presence of males can assist in identification. However, as morphological characters of </w:t>
      </w:r>
      <w:r>
        <w:rPr>
          <w:rFonts w:ascii="Calibri" w:hAnsi="Calibri" w:eastAsia="Calibri" w:cs="Calibri"/>
          <w:i/>
          <w:iCs/>
          <w:color w:val="000000"/>
          <w:sz w:val="22"/>
          <w:szCs w:val="22"/>
        </w:rPr>
        <w:t xml:space="preserve">M. enterolobii </w:t>
      </w:r>
      <w:r>
        <w:rPr>
          <w:rFonts w:ascii="Calibri" w:hAnsi="Calibri" w:eastAsia="Calibri" w:cs="Calibri"/>
          <w:color w:val="000000"/>
          <w:sz w:val="22"/>
          <w:szCs w:val="22"/>
        </w:rPr>
        <w:t xml:space="preserve">are often similar to other </w:t>
      </w:r>
      <w:r>
        <w:rPr>
          <w:rFonts w:ascii="Calibri" w:hAnsi="Calibri" w:eastAsia="Calibri" w:cs="Calibri"/>
          <w:i/>
          <w:iCs/>
          <w:color w:val="000000"/>
          <w:sz w:val="22"/>
          <w:szCs w:val="22"/>
        </w:rPr>
        <w:t xml:space="preserve">Meloidogyne </w:t>
      </w:r>
      <w:r>
        <w:rPr>
          <w:rFonts w:ascii="Calibri" w:hAnsi="Calibri" w:eastAsia="Calibri" w:cs="Calibri"/>
          <w:color w:val="000000"/>
          <w:sz w:val="22"/>
          <w:szCs w:val="22"/>
        </w:rPr>
        <w:t xml:space="preserve">species, identification to species level is usually based on a combination of morphological/morphometrical characters and biochemical or molecular methods (isozyme electrophoresis, PCR or real-time PCR). For details see the EPPO Diagnostic Protocol (EPPO, 2016). The real-time-PCR protocol recommended for </w:t>
      </w:r>
      <w:r>
        <w:rPr>
          <w:rFonts w:ascii="Calibri" w:hAnsi="Calibri" w:eastAsia="Calibri" w:cs="Calibri"/>
          <w:i/>
          <w:iCs/>
          <w:color w:val="000000"/>
          <w:sz w:val="22"/>
          <w:szCs w:val="22"/>
        </w:rPr>
        <w:t xml:space="preserve">M. enterolobii</w:t>
      </w:r>
      <w:r>
        <w:rPr>
          <w:rFonts w:ascii="Calibri" w:hAnsi="Calibri" w:eastAsia="Calibri" w:cs="Calibri"/>
          <w:color w:val="000000"/>
          <w:sz w:val="22"/>
          <w:szCs w:val="22"/>
        </w:rPr>
        <w:t xml:space="preserve"> identification has also been used successfully outside of the EPPO region by another Regulatory Agency to identify this nematode species on both regulatory and diagnostic samples (Moore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2020a; 2020b). </w:t>
      </w:r>
    </w:p>
    <w:p>
      <w:pPr>
        <w:widowControl w:val="on"/>
        <w:pBdr/>
        <w:spacing w:before="220" w:after="220" w:line="240" w:lineRule="auto"/>
        <w:ind w:left="0" w:right="0"/>
        <w:jc w:val="both"/>
      </w:pPr>
      <w:r>
        <w:rPr>
          <w:rFonts w:ascii="Calibri" w:hAnsi="Calibri" w:eastAsia="Calibri" w:cs="Calibri"/>
          <w:color w:val="000000"/>
          <w:sz w:val="22"/>
          <w:szCs w:val="22"/>
        </w:rPr>
        <w:t xml:space="preserve">Nematode populations in the soil tend to decline in the absence of a host (McSorley, 1998) and they reproduce better on good host. Therefore, detection of the nematodes through field inspection and soil sampling is more sensitive if done as close as possible to the time of harvest of a host crop, targeting particularly susceptible plants. It is imperative that samples collected are representative of the entire sampled field. When nematode densities are believed to be extremely low, a larger number of cores that comprise a sample may be needed, this is particularly important for samples taken for regulatory purposes.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As is the case for other plant-parasitic nematodes </w:t>
      </w:r>
      <w:r>
        <w:rPr>
          <w:rFonts w:ascii="Calibri" w:hAnsi="Calibri" w:eastAsia="Calibri" w:cs="Calibri"/>
          <w:i/>
          <w:iCs/>
          <w:color w:val="000000"/>
          <w:sz w:val="22"/>
          <w:szCs w:val="22"/>
        </w:rPr>
        <w:t xml:space="preserve">M. enterolobii</w:t>
      </w:r>
      <w:r>
        <w:rPr>
          <w:rFonts w:ascii="Calibri" w:hAnsi="Calibri" w:eastAsia="Calibri" w:cs="Calibri"/>
          <w:color w:val="000000"/>
          <w:sz w:val="22"/>
          <w:szCs w:val="22"/>
        </w:rPr>
        <w:t xml:space="preserve">’s own movement is limited at most to a few tens of centimetres in the soil. The main pathways for nematode dissemination are via infested planting material and soil, such as traded host plants for planting (including cuttings) with roots, non-host plants for planting with soil attached, other traded soil bearing products such as potatoes, soil attached to equipment and machinery, travelers, soil as such and irrigation water (EPPO, 2010).</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M. enterolobii </w:t>
      </w:r>
      <w:r>
        <w:rPr>
          <w:rFonts w:ascii="Calibri" w:hAnsi="Calibri" w:eastAsia="Calibri" w:cs="Calibri"/>
          <w:color w:val="000000"/>
          <w:sz w:val="22"/>
          <w:szCs w:val="22"/>
        </w:rPr>
        <w:t xml:space="preserve">is considered as very damaging due to its virulence (Fargette 1987; Carneiro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Brito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2007b; Cetintas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Kiewnick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Pinheiro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wide host range, high reproduction rate and induction of large galls (Castagnone-Sereno, 2012). Severe damage caused by </w:t>
      </w:r>
      <w:r>
        <w:rPr>
          <w:rFonts w:ascii="Calibri" w:hAnsi="Calibri" w:eastAsia="Calibri" w:cs="Calibri"/>
          <w:i/>
          <w:iCs/>
          <w:color w:val="000000"/>
          <w:sz w:val="22"/>
          <w:szCs w:val="22"/>
        </w:rPr>
        <w:t xml:space="preserve">M. enterolobii </w:t>
      </w:r>
      <w:r>
        <w:rPr>
          <w:rFonts w:ascii="Calibri" w:hAnsi="Calibri" w:eastAsia="Calibri" w:cs="Calibri"/>
          <w:color w:val="000000"/>
          <w:sz w:val="22"/>
          <w:szCs w:val="22"/>
        </w:rPr>
        <w:t xml:space="preserve">has been reported for several crops, including </w:t>
      </w:r>
      <w:r>
        <w:rPr>
          <w:rFonts w:ascii="Calibri" w:hAnsi="Calibri" w:eastAsia="Calibri" w:cs="Calibri"/>
          <w:i/>
          <w:iCs/>
          <w:color w:val="000000"/>
          <w:sz w:val="22"/>
          <w:szCs w:val="22"/>
        </w:rPr>
        <w:t xml:space="preserve">Psidium guajava </w:t>
      </w:r>
      <w:r>
        <w:rPr>
          <w:rFonts w:ascii="Calibri" w:hAnsi="Calibri" w:eastAsia="Calibri" w:cs="Calibri"/>
          <w:color w:val="000000"/>
          <w:sz w:val="22"/>
          <w:szCs w:val="22"/>
        </w:rPr>
        <w:t xml:space="preserve">in many parts of the world, particularly in Brazil, where it is widespread and reported to cause approximately 61 million USD in total economic loss and 3703 full - time jobs losses, and even plant death (Pereira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w:t>
      </w:r>
      <w:r>
        <w:rPr>
          <w:rFonts w:ascii="Calibri" w:hAnsi="Calibri" w:eastAsia="Calibri" w:cs="Calibri"/>
          <w:i/>
          <w:iCs/>
          <w:color w:val="000000"/>
          <w:sz w:val="22"/>
          <w:szCs w:val="22"/>
        </w:rPr>
        <w:t xml:space="preserve"> S. lycopersicum</w:t>
      </w:r>
      <w:r>
        <w:rPr>
          <w:rFonts w:ascii="Calibri" w:hAnsi="Calibri" w:eastAsia="Calibri" w:cs="Calibri"/>
          <w:color w:val="000000"/>
          <w:sz w:val="22"/>
          <w:szCs w:val="22"/>
        </w:rPr>
        <w:t xml:space="preserve"> with yield loss up to 65% (Cetintas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w:t>
      </w:r>
      <w:r>
        <w:rPr>
          <w:rFonts w:ascii="Calibri" w:hAnsi="Calibri" w:eastAsia="Calibri" w:cs="Calibri"/>
          <w:i/>
          <w:iCs/>
          <w:color w:val="000000"/>
          <w:sz w:val="22"/>
          <w:szCs w:val="22"/>
        </w:rPr>
        <w:t xml:space="preserve">C. sativus</w:t>
      </w:r>
      <w:r>
        <w:rPr>
          <w:rFonts w:ascii="Calibri" w:hAnsi="Calibri" w:eastAsia="Calibri" w:cs="Calibri"/>
          <w:color w:val="000000"/>
          <w:sz w:val="22"/>
          <w:szCs w:val="22"/>
        </w:rPr>
        <w:t xml:space="preserve"> (Kiewnick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w:t>
      </w:r>
      <w:r>
        <w:rPr>
          <w:rFonts w:ascii="Calibri" w:hAnsi="Calibri" w:eastAsia="Calibri" w:cs="Calibri"/>
          <w:i/>
          <w:iCs/>
          <w:color w:val="000000"/>
          <w:sz w:val="22"/>
          <w:szCs w:val="22"/>
        </w:rPr>
        <w:t xml:space="preserve"> C. lanatus </w:t>
      </w:r>
      <w:r>
        <w:rPr>
          <w:rFonts w:ascii="Calibri" w:hAnsi="Calibri" w:eastAsia="Calibri" w:cs="Calibri"/>
          <w:color w:val="000000"/>
          <w:sz w:val="22"/>
          <w:szCs w:val="22"/>
        </w:rPr>
        <w:t xml:space="preserve">(Ramirez-Suarez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and </w:t>
      </w:r>
      <w:r>
        <w:rPr>
          <w:rFonts w:ascii="Calibri" w:hAnsi="Calibri" w:eastAsia="Calibri" w:cs="Calibri"/>
          <w:i/>
          <w:iCs/>
          <w:color w:val="000000"/>
          <w:sz w:val="22"/>
          <w:szCs w:val="22"/>
        </w:rPr>
        <w:t xml:space="preserve">C. annuum </w:t>
      </w:r>
      <w:r>
        <w:rPr>
          <w:rFonts w:ascii="Calibri" w:hAnsi="Calibri" w:eastAsia="Calibri" w:cs="Calibri"/>
          <w:color w:val="000000"/>
          <w:sz w:val="22"/>
          <w:szCs w:val="22"/>
        </w:rPr>
        <w:t xml:space="preserve">(Carneiro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Pinheiro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Most recently severe outbreaks of </w:t>
      </w:r>
      <w:r>
        <w:rPr>
          <w:rFonts w:ascii="Calibri" w:hAnsi="Calibri" w:eastAsia="Calibri" w:cs="Calibri"/>
          <w:i/>
          <w:iCs/>
          <w:color w:val="000000"/>
          <w:sz w:val="22"/>
          <w:szCs w:val="22"/>
        </w:rPr>
        <w:t xml:space="preserve">M. enterolobii</w:t>
      </w:r>
      <w:r>
        <w:rPr>
          <w:rFonts w:ascii="Calibri" w:hAnsi="Calibri" w:eastAsia="Calibri" w:cs="Calibri"/>
          <w:color w:val="000000"/>
          <w:sz w:val="22"/>
          <w:szCs w:val="22"/>
        </w:rPr>
        <w:t xml:space="preserve"> have been observed in the major sweet potato producing states in the USA (Anonymous, 2017; Anonymous, 2018a; 2018b; Rutter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This nematode was reported causing severe yield and root quality reduction, and in at least one case, total crop loss (Anonymous, 2017). As a result, some states have imposed external quarantine for this nematode species. Compared with other root-knot nematode species, </w:t>
      </w:r>
      <w:r>
        <w:rPr>
          <w:rFonts w:ascii="Calibri" w:hAnsi="Calibri" w:eastAsia="Calibri" w:cs="Calibri"/>
          <w:i/>
          <w:iCs/>
          <w:color w:val="000000"/>
          <w:sz w:val="22"/>
          <w:szCs w:val="22"/>
        </w:rPr>
        <w:t xml:space="preserve">M. enterolobii </w:t>
      </w:r>
      <w:r>
        <w:rPr>
          <w:rFonts w:ascii="Calibri" w:hAnsi="Calibri" w:eastAsia="Calibri" w:cs="Calibri"/>
          <w:color w:val="000000"/>
          <w:sz w:val="22"/>
          <w:szCs w:val="22"/>
        </w:rPr>
        <w:t xml:space="preserve">displays virulence against several sources of root-knot nematode-resistance genes, which constitutes a challenge for its management particularly when dealing with a mixture of root-knot nematode species. For example, </w:t>
      </w:r>
      <w:r>
        <w:rPr>
          <w:rFonts w:ascii="Calibri" w:hAnsi="Calibri" w:eastAsia="Calibri" w:cs="Calibri"/>
          <w:i/>
          <w:iCs/>
          <w:color w:val="000000"/>
          <w:sz w:val="22"/>
          <w:szCs w:val="22"/>
        </w:rPr>
        <w:t xml:space="preserve">M. enterolobii </w:t>
      </w:r>
      <w:r>
        <w:rPr>
          <w:rFonts w:ascii="Calibri" w:hAnsi="Calibri" w:eastAsia="Calibri" w:cs="Calibri"/>
          <w:color w:val="000000"/>
          <w:sz w:val="22"/>
          <w:szCs w:val="22"/>
        </w:rPr>
        <w:t xml:space="preserve">develops on crop genotypes carrying resistance to the major species of </w:t>
      </w:r>
      <w:r>
        <w:rPr>
          <w:rFonts w:ascii="Calibri" w:hAnsi="Calibri" w:eastAsia="Calibri" w:cs="Calibri"/>
          <w:i/>
          <w:iCs/>
          <w:color w:val="000000"/>
          <w:sz w:val="22"/>
          <w:szCs w:val="22"/>
        </w:rPr>
        <w:t xml:space="preserve">Meloidogyne</w:t>
      </w:r>
      <w:r>
        <w:rPr>
          <w:rFonts w:ascii="Calibri" w:hAnsi="Calibri" w:eastAsia="Calibri" w:cs="Calibri"/>
          <w:color w:val="000000"/>
          <w:sz w:val="22"/>
          <w:szCs w:val="22"/>
        </w:rPr>
        <w:t xml:space="preserve">, including resistant cotton, sweet potato, tomatoes (</w:t>
      </w:r>
      <w:r>
        <w:rPr>
          <w:rFonts w:ascii="Calibri" w:hAnsi="Calibri" w:eastAsia="Calibri" w:cs="Calibri"/>
          <w:i/>
          <w:iCs/>
          <w:color w:val="000000"/>
          <w:sz w:val="22"/>
          <w:szCs w:val="22"/>
        </w:rPr>
        <w:t xml:space="preserve">Mi-1</w:t>
      </w:r>
      <w:r>
        <w:rPr>
          <w:rFonts w:ascii="Calibri" w:hAnsi="Calibri" w:eastAsia="Calibri" w:cs="Calibri"/>
          <w:color w:val="000000"/>
          <w:sz w:val="22"/>
          <w:szCs w:val="22"/>
        </w:rPr>
        <w:t xml:space="preserve">gene), potato (</w:t>
      </w:r>
      <w:r>
        <w:rPr>
          <w:rFonts w:ascii="Calibri" w:hAnsi="Calibri" w:eastAsia="Calibri" w:cs="Calibri"/>
          <w:i/>
          <w:iCs/>
          <w:color w:val="000000"/>
          <w:sz w:val="22"/>
          <w:szCs w:val="22"/>
        </w:rPr>
        <w:t xml:space="preserve">Mh </w:t>
      </w:r>
      <w:r>
        <w:rPr>
          <w:rFonts w:ascii="Calibri" w:hAnsi="Calibri" w:eastAsia="Calibri" w:cs="Calibri"/>
          <w:color w:val="000000"/>
          <w:sz w:val="22"/>
          <w:szCs w:val="22"/>
        </w:rPr>
        <w:t xml:space="preserve">gene), soybean (</w:t>
      </w:r>
      <w:r>
        <w:rPr>
          <w:rFonts w:ascii="Calibri" w:hAnsi="Calibri" w:eastAsia="Calibri" w:cs="Calibri"/>
          <w:i/>
          <w:iCs/>
          <w:color w:val="000000"/>
          <w:sz w:val="22"/>
          <w:szCs w:val="22"/>
        </w:rPr>
        <w:t xml:space="preserve">Mir1 </w:t>
      </w:r>
      <w:r>
        <w:rPr>
          <w:rFonts w:ascii="Calibri" w:hAnsi="Calibri" w:eastAsia="Calibri" w:cs="Calibri"/>
          <w:color w:val="000000"/>
          <w:sz w:val="22"/>
          <w:szCs w:val="22"/>
        </w:rPr>
        <w:t xml:space="preserve">gene), bell pepper (</w:t>
      </w:r>
      <w:r>
        <w:rPr>
          <w:rFonts w:ascii="Calibri" w:hAnsi="Calibri" w:eastAsia="Calibri" w:cs="Calibri"/>
          <w:i/>
          <w:iCs/>
          <w:color w:val="000000"/>
          <w:sz w:val="22"/>
          <w:szCs w:val="22"/>
        </w:rPr>
        <w:t xml:space="preserve">N </w:t>
      </w:r>
      <w:r>
        <w:rPr>
          <w:rFonts w:ascii="Calibri" w:hAnsi="Calibri" w:eastAsia="Calibri" w:cs="Calibri"/>
          <w:color w:val="000000"/>
          <w:sz w:val="22"/>
          <w:szCs w:val="22"/>
        </w:rPr>
        <w:t xml:space="preserve">gene), sweet pepper (</w:t>
      </w:r>
      <w:r>
        <w:rPr>
          <w:rFonts w:ascii="Calibri" w:hAnsi="Calibri" w:eastAsia="Calibri" w:cs="Calibri"/>
          <w:i/>
          <w:iCs/>
          <w:color w:val="000000"/>
          <w:sz w:val="22"/>
          <w:szCs w:val="22"/>
        </w:rPr>
        <w:t xml:space="preserve">Tabasco </w:t>
      </w:r>
      <w:r>
        <w:rPr>
          <w:rFonts w:ascii="Calibri" w:hAnsi="Calibri" w:eastAsia="Calibri" w:cs="Calibri"/>
          <w:color w:val="000000"/>
          <w:sz w:val="22"/>
          <w:szCs w:val="22"/>
        </w:rPr>
        <w:t xml:space="preserve">gene) and cowpea (</w:t>
      </w:r>
      <w:r>
        <w:rPr>
          <w:rFonts w:ascii="Calibri" w:hAnsi="Calibri" w:eastAsia="Calibri" w:cs="Calibri"/>
          <w:i/>
          <w:iCs/>
          <w:color w:val="000000"/>
          <w:sz w:val="22"/>
          <w:szCs w:val="22"/>
        </w:rPr>
        <w:t xml:space="preserve">Rk </w:t>
      </w:r>
      <w:r>
        <w:rPr>
          <w:rFonts w:ascii="Calibri" w:hAnsi="Calibri" w:eastAsia="Calibri" w:cs="Calibri"/>
          <w:color w:val="000000"/>
          <w:sz w:val="22"/>
          <w:szCs w:val="22"/>
        </w:rPr>
        <w:t xml:space="preserve">gene) (summarized in Castagnone-Sereno, 2012). Similarly, </w:t>
      </w:r>
      <w:r>
        <w:rPr>
          <w:rFonts w:ascii="Calibri" w:hAnsi="Calibri" w:eastAsia="Calibri" w:cs="Calibri"/>
          <w:i/>
          <w:iCs/>
          <w:color w:val="000000"/>
          <w:sz w:val="22"/>
          <w:szCs w:val="22"/>
        </w:rPr>
        <w:t xml:space="preserve">M. enterolobii</w:t>
      </w:r>
      <w:r>
        <w:rPr>
          <w:rFonts w:ascii="Calibri" w:hAnsi="Calibri" w:eastAsia="Calibri" w:cs="Calibri"/>
          <w:color w:val="000000"/>
          <w:sz w:val="22"/>
          <w:szCs w:val="22"/>
        </w:rPr>
        <w:t xml:space="preserve"> has been found inducing severe root galling, plant defoliation, yield losses and reduction of fruit quality on </w:t>
      </w:r>
      <w:r>
        <w:rPr>
          <w:rFonts w:ascii="Calibri" w:hAnsi="Calibri" w:eastAsia="Calibri" w:cs="Calibri"/>
          <w:i/>
          <w:iCs/>
          <w:color w:val="000000"/>
          <w:sz w:val="22"/>
          <w:szCs w:val="22"/>
        </w:rPr>
        <w:t xml:space="preserve">Capsicum </w:t>
      </w:r>
      <w:r>
        <w:rPr>
          <w:rFonts w:ascii="Calibri" w:hAnsi="Calibri" w:eastAsia="Calibri" w:cs="Calibri"/>
          <w:color w:val="000000"/>
          <w:sz w:val="22"/>
          <w:szCs w:val="22"/>
        </w:rPr>
        <w:t xml:space="preserve">rootstock ‘Snooker’ carrying the Me1 and Me3/Me7 genes (Pinheiro et al., 2015) in a commercial plastic house. In countries where </w:t>
      </w:r>
      <w:r>
        <w:rPr>
          <w:rFonts w:ascii="Calibri" w:hAnsi="Calibri" w:eastAsia="Calibri" w:cs="Calibri"/>
          <w:i/>
          <w:iCs/>
          <w:color w:val="000000"/>
          <w:sz w:val="22"/>
          <w:szCs w:val="22"/>
        </w:rPr>
        <w:t xml:space="preserve">M. enterolobii </w:t>
      </w:r>
      <w:r>
        <w:rPr>
          <w:rFonts w:ascii="Calibri" w:hAnsi="Calibri" w:eastAsia="Calibri" w:cs="Calibri"/>
          <w:color w:val="000000"/>
          <w:sz w:val="22"/>
          <w:szCs w:val="22"/>
        </w:rPr>
        <w:t xml:space="preserve">is regulated, traded plants and plant products infested with </w:t>
      </w:r>
      <w:r>
        <w:rPr>
          <w:rFonts w:ascii="Calibri" w:hAnsi="Calibri" w:eastAsia="Calibri" w:cs="Calibri"/>
          <w:i/>
          <w:iCs/>
          <w:color w:val="000000"/>
          <w:sz w:val="22"/>
          <w:szCs w:val="22"/>
        </w:rPr>
        <w:t xml:space="preserve">M. enterolobii </w:t>
      </w:r>
      <w:r>
        <w:rPr>
          <w:rFonts w:ascii="Calibri" w:hAnsi="Calibri" w:eastAsia="Calibri" w:cs="Calibri"/>
          <w:color w:val="000000"/>
          <w:sz w:val="22"/>
          <w:szCs w:val="22"/>
        </w:rPr>
        <w:t xml:space="preserve">may need to be destroyed.</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General management strategies for root-knot nematodes have been reviewed by Coyne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(2009) and Nyczepir &amp; Thomas (2009). Taking into account the banning of most chemical nematicides, resistance, crop rotation and the use of non-host crops or black fallow, and good weed control are the most efficient methods for reducing </w:t>
      </w:r>
      <w:r>
        <w:rPr>
          <w:rFonts w:ascii="Calibri" w:hAnsi="Calibri" w:eastAsia="Calibri" w:cs="Calibri"/>
          <w:i/>
          <w:iCs/>
          <w:color w:val="000000"/>
          <w:sz w:val="22"/>
          <w:szCs w:val="22"/>
        </w:rPr>
        <w:t xml:space="preserve">M. enterolobii </w:t>
      </w:r>
      <w:r>
        <w:rPr>
          <w:rFonts w:ascii="Calibri" w:hAnsi="Calibri" w:eastAsia="Calibri" w:cs="Calibri"/>
          <w:color w:val="000000"/>
          <w:sz w:val="22"/>
          <w:szCs w:val="22"/>
        </w:rPr>
        <w:t xml:space="preserve">populations. Unfortunately, the list of non-host plants is limited, including cabbage, garlic, grapefruit, maize, peanut, sour orange and Welsh onion. Brito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(2007a) reported that two carrot cultivars and </w:t>
      </w:r>
      <w:r>
        <w:rPr>
          <w:rFonts w:ascii="Calibri" w:hAnsi="Calibri" w:eastAsia="Calibri" w:cs="Calibri"/>
          <w:i/>
          <w:iCs/>
          <w:color w:val="000000"/>
          <w:sz w:val="22"/>
          <w:szCs w:val="22"/>
        </w:rPr>
        <w:t xml:space="preserve">Brassica oleracea</w:t>
      </w:r>
      <w:r>
        <w:rPr>
          <w:rFonts w:ascii="Calibri" w:hAnsi="Calibri" w:eastAsia="Calibri" w:cs="Calibri"/>
          <w:color w:val="000000"/>
          <w:sz w:val="22"/>
          <w:szCs w:val="22"/>
        </w:rPr>
        <w:t xml:space="preserve"> (collard) allowed very little or no nematode reproduction. Of various selections of </w:t>
      </w:r>
      <w:r>
        <w:rPr>
          <w:rFonts w:ascii="Calibri" w:hAnsi="Calibri" w:eastAsia="Calibri" w:cs="Calibri"/>
          <w:i/>
          <w:iCs/>
          <w:color w:val="000000"/>
          <w:sz w:val="22"/>
          <w:szCs w:val="22"/>
        </w:rPr>
        <w:t xml:space="preserve">Phaseolus vulgaris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 lunatus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Vigna radiata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 unguiculata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Canavalia ensiformis </w:t>
      </w:r>
      <w:r>
        <w:rPr>
          <w:rFonts w:ascii="Calibri" w:hAnsi="Calibri" w:eastAsia="Calibri" w:cs="Calibri"/>
          <w:color w:val="000000"/>
          <w:sz w:val="22"/>
          <w:szCs w:val="22"/>
        </w:rPr>
        <w:t xml:space="preserve">being tested for their susceptibility to </w:t>
      </w:r>
      <w:r>
        <w:rPr>
          <w:rFonts w:ascii="Calibri" w:hAnsi="Calibri" w:eastAsia="Calibri" w:cs="Calibri"/>
          <w:i/>
          <w:iCs/>
          <w:color w:val="000000"/>
          <w:sz w:val="22"/>
          <w:szCs w:val="22"/>
        </w:rPr>
        <w:t xml:space="preserve">M. enterolobii </w:t>
      </w:r>
      <w:r>
        <w:rPr>
          <w:rFonts w:ascii="Calibri" w:hAnsi="Calibri" w:eastAsia="Calibri" w:cs="Calibri"/>
          <w:color w:val="000000"/>
          <w:sz w:val="22"/>
          <w:szCs w:val="22"/>
        </w:rPr>
        <w:t xml:space="preserve">only </w:t>
      </w:r>
      <w:r>
        <w:rPr>
          <w:rFonts w:ascii="Calibri" w:hAnsi="Calibri" w:eastAsia="Calibri" w:cs="Calibri"/>
          <w:i/>
          <w:iCs/>
          <w:color w:val="000000"/>
          <w:sz w:val="22"/>
          <w:szCs w:val="22"/>
        </w:rPr>
        <w:t xml:space="preserve">P. vulgaris </w:t>
      </w:r>
      <w:r>
        <w:rPr>
          <w:rFonts w:ascii="Calibri" w:hAnsi="Calibri" w:eastAsia="Calibri" w:cs="Calibri"/>
          <w:color w:val="000000"/>
          <w:sz w:val="22"/>
          <w:szCs w:val="22"/>
        </w:rPr>
        <w:t xml:space="preserve">cv. Alabama was resistant (Crozzoli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Attempts to identify sources of resistance to this nematode species in tomato and pepper germplasms have failed. For instance, all 101 cultivated and wild tomato genotypes tested were susceptible (Silva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and none of the 24 pepper accessions were resistant (Soares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However, significant progress has been made and some resistance to </w:t>
      </w:r>
      <w:r>
        <w:rPr>
          <w:rFonts w:ascii="Calibri" w:hAnsi="Calibri" w:eastAsia="Calibri" w:cs="Calibri"/>
          <w:i/>
          <w:iCs/>
          <w:color w:val="000000"/>
          <w:sz w:val="22"/>
          <w:szCs w:val="22"/>
        </w:rPr>
        <w:t xml:space="preserve">M. enterolobii</w:t>
      </w:r>
      <w:r>
        <w:rPr>
          <w:rFonts w:ascii="Calibri" w:hAnsi="Calibri" w:eastAsia="Calibri" w:cs="Calibri"/>
          <w:color w:val="000000"/>
          <w:sz w:val="22"/>
          <w:szCs w:val="22"/>
        </w:rPr>
        <w:t xml:space="preserve"> has been identified on sweet potato (Schwarz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Squash and lettuce showed some resistance towards </w:t>
      </w:r>
      <w:r>
        <w:rPr>
          <w:rFonts w:ascii="Calibri" w:hAnsi="Calibri" w:eastAsia="Calibri" w:cs="Calibri"/>
          <w:i/>
          <w:iCs/>
          <w:color w:val="000000"/>
          <w:sz w:val="22"/>
          <w:szCs w:val="22"/>
        </w:rPr>
        <w:t xml:space="preserve">M. enterolobii </w:t>
      </w:r>
      <w:r>
        <w:rPr>
          <w:rFonts w:ascii="Calibri" w:hAnsi="Calibri" w:eastAsia="Calibri" w:cs="Calibri"/>
          <w:color w:val="000000"/>
          <w:sz w:val="22"/>
          <w:szCs w:val="22"/>
        </w:rPr>
        <w:t xml:space="preserve">(Bitencourt &amp; Silva, 2010) and eight genotypes of soybean turned out to be tolerant to </w:t>
      </w:r>
      <w:r>
        <w:rPr>
          <w:rFonts w:ascii="Calibri" w:hAnsi="Calibri" w:eastAsia="Calibri" w:cs="Calibri"/>
          <w:i/>
          <w:iCs/>
          <w:color w:val="000000"/>
          <w:sz w:val="22"/>
          <w:szCs w:val="22"/>
        </w:rPr>
        <w:t xml:space="preserve">M. enterolobii </w:t>
      </w:r>
      <w:r>
        <w:rPr>
          <w:rFonts w:ascii="Calibri" w:hAnsi="Calibri" w:eastAsia="Calibri" w:cs="Calibri"/>
          <w:color w:val="000000"/>
          <w:sz w:val="22"/>
          <w:szCs w:val="22"/>
        </w:rPr>
        <w:t xml:space="preserve">while 60 genotypes were susceptible (Dias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2010b). Compared to annual crops, more sources of resistance towards </w:t>
      </w:r>
      <w:r>
        <w:rPr>
          <w:rFonts w:ascii="Calibri" w:hAnsi="Calibri" w:eastAsia="Calibri" w:cs="Calibri"/>
          <w:i/>
          <w:iCs/>
          <w:color w:val="000000"/>
          <w:sz w:val="22"/>
          <w:szCs w:val="22"/>
        </w:rPr>
        <w:t xml:space="preserve">M. enterolobii </w:t>
      </w:r>
      <w:r>
        <w:rPr>
          <w:rFonts w:ascii="Calibri" w:hAnsi="Calibri" w:eastAsia="Calibri" w:cs="Calibri"/>
          <w:color w:val="000000"/>
          <w:sz w:val="22"/>
          <w:szCs w:val="22"/>
        </w:rPr>
        <w:t xml:space="preserve">have been reported for perennial crops such as the </w:t>
      </w:r>
      <w:r>
        <w:rPr>
          <w:rFonts w:ascii="Calibri" w:hAnsi="Calibri" w:eastAsia="Calibri" w:cs="Calibri"/>
          <w:i/>
          <w:iCs/>
          <w:color w:val="000000"/>
          <w:sz w:val="22"/>
          <w:szCs w:val="22"/>
        </w:rPr>
        <w:t xml:space="preserve">R Mia </w:t>
      </w:r>
      <w:r>
        <w:rPr>
          <w:rFonts w:ascii="Calibri" w:hAnsi="Calibri" w:eastAsia="Calibri" w:cs="Calibri"/>
          <w:color w:val="000000"/>
          <w:sz w:val="22"/>
          <w:szCs w:val="22"/>
        </w:rPr>
        <w:t xml:space="preserve">resistance gene in </w:t>
      </w:r>
      <w:r>
        <w:rPr>
          <w:rFonts w:ascii="Calibri" w:hAnsi="Calibri" w:eastAsia="Calibri" w:cs="Calibri"/>
          <w:i/>
          <w:iCs/>
          <w:color w:val="000000"/>
          <w:sz w:val="22"/>
          <w:szCs w:val="22"/>
        </w:rPr>
        <w:t xml:space="preserve">Prunus persica</w:t>
      </w:r>
      <w:r>
        <w:rPr>
          <w:rFonts w:ascii="Calibri" w:hAnsi="Calibri" w:eastAsia="Calibri" w:cs="Calibri"/>
          <w:color w:val="000000"/>
          <w:sz w:val="22"/>
          <w:szCs w:val="22"/>
        </w:rPr>
        <w:t xml:space="preserve"> (peach) rootstocks (Claverie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Nyczepir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the </w:t>
      </w:r>
      <w:r>
        <w:rPr>
          <w:rFonts w:ascii="Calibri" w:hAnsi="Calibri" w:eastAsia="Calibri" w:cs="Calibri"/>
          <w:i/>
          <w:iCs/>
          <w:color w:val="000000"/>
          <w:sz w:val="22"/>
          <w:szCs w:val="22"/>
        </w:rPr>
        <w:t xml:space="preserve">Ma </w:t>
      </w:r>
      <w:r>
        <w:rPr>
          <w:rFonts w:ascii="Calibri" w:hAnsi="Calibri" w:eastAsia="Calibri" w:cs="Calibri"/>
          <w:color w:val="000000"/>
          <w:sz w:val="22"/>
          <w:szCs w:val="22"/>
        </w:rPr>
        <w:t xml:space="preserve">gene in </w:t>
      </w:r>
      <w:r>
        <w:rPr>
          <w:rFonts w:ascii="Calibri" w:hAnsi="Calibri" w:eastAsia="Calibri" w:cs="Calibri"/>
          <w:i/>
          <w:iCs/>
          <w:color w:val="000000"/>
          <w:sz w:val="22"/>
          <w:szCs w:val="22"/>
        </w:rPr>
        <w:t xml:space="preserve">Prunus cerasifera</w:t>
      </w:r>
      <w:r>
        <w:rPr>
          <w:rFonts w:ascii="Calibri" w:hAnsi="Calibri" w:eastAsia="Calibri" w:cs="Calibri"/>
          <w:color w:val="000000"/>
          <w:sz w:val="22"/>
          <w:szCs w:val="22"/>
        </w:rPr>
        <w:t xml:space="preserve"> (Myrobalan plum) (Rubio-Cabetas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1999) and a newly detected resistance in the wild </w:t>
      </w:r>
      <w:r>
        <w:rPr>
          <w:rFonts w:ascii="Calibri" w:hAnsi="Calibri" w:eastAsia="Calibri" w:cs="Calibri"/>
          <w:i/>
          <w:iCs/>
          <w:color w:val="000000"/>
          <w:sz w:val="22"/>
          <w:szCs w:val="22"/>
        </w:rPr>
        <w:t xml:space="preserve">Psidium </w:t>
      </w:r>
      <w:r>
        <w:rPr>
          <w:rFonts w:ascii="Calibri" w:hAnsi="Calibri" w:eastAsia="Calibri" w:cs="Calibri"/>
          <w:i/>
          <w:iCs/>
          <w:color w:val="000000"/>
          <w:sz w:val="22"/>
          <w:szCs w:val="22"/>
        </w:rPr>
        <w:t xml:space="preserve">guineense</w:t>
      </w:r>
      <w:r>
        <w:rPr>
          <w:rFonts w:ascii="Calibri" w:hAnsi="Calibri" w:eastAsia="Calibri" w:cs="Calibri"/>
          <w:color w:val="000000"/>
          <w:sz w:val="22"/>
          <w:szCs w:val="22"/>
        </w:rPr>
        <w:t xml:space="preserve"> was successfully used to develop a hybrid guava rootstock, ‘BRS Guaraçá’, which was released in 2018 (Castro, 2019; Costa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Souza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 Although coffee has been reported as a host for </w:t>
      </w:r>
      <w:r>
        <w:rPr>
          <w:rFonts w:ascii="Calibri" w:hAnsi="Calibri" w:eastAsia="Calibri" w:cs="Calibri"/>
          <w:i/>
          <w:iCs/>
          <w:color w:val="000000"/>
          <w:sz w:val="22"/>
          <w:szCs w:val="22"/>
        </w:rPr>
        <w:t xml:space="preserve">M. enterolobii </w:t>
      </w:r>
      <w:r>
        <w:rPr>
          <w:rFonts w:ascii="Calibri" w:hAnsi="Calibri" w:eastAsia="Calibri" w:cs="Calibri"/>
          <w:color w:val="000000"/>
          <w:sz w:val="22"/>
          <w:szCs w:val="22"/>
        </w:rPr>
        <w:t xml:space="preserve">(Decker &amp; Rodriguez Fuentes, 1989), all seven coffee cultivars tested with a nematode population initially isolated from guava were resistant (Alves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2009). However, three out of seven coffee cultivars tested with another population originally collected from coffee in Costa Rica (Muniz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proved to be susceptible. Further studies are needed to clarify the genetic variability, if any, among populations of this nematode species collected from different host plants around the world.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With increased global trade, special attention should be given to the importation of plants for planting (e.g. seedlings and slips), plant products and soil from areas where </w:t>
      </w:r>
      <w:r>
        <w:rPr>
          <w:rFonts w:ascii="Calibri" w:hAnsi="Calibri" w:eastAsia="Calibri" w:cs="Calibri"/>
          <w:i/>
          <w:iCs/>
          <w:color w:val="000000"/>
          <w:sz w:val="22"/>
          <w:szCs w:val="22"/>
        </w:rPr>
        <w:t xml:space="preserve">M. enterolobii</w:t>
      </w:r>
      <w:r>
        <w:rPr>
          <w:rFonts w:ascii="Calibri" w:hAnsi="Calibri" w:eastAsia="Calibri" w:cs="Calibri"/>
          <w:color w:val="000000"/>
          <w:sz w:val="22"/>
          <w:szCs w:val="22"/>
        </w:rPr>
        <w:t xml:space="preserve"> occurs. Reports of </w:t>
      </w:r>
      <w:r>
        <w:rPr>
          <w:rFonts w:ascii="Calibri" w:hAnsi="Calibri" w:eastAsia="Calibri" w:cs="Calibri"/>
          <w:i/>
          <w:iCs/>
          <w:color w:val="000000"/>
          <w:sz w:val="22"/>
          <w:szCs w:val="22"/>
        </w:rPr>
        <w:t xml:space="preserve">M. enterolobii </w:t>
      </w:r>
      <w:r>
        <w:rPr>
          <w:rFonts w:ascii="Calibri" w:hAnsi="Calibri" w:eastAsia="Calibri" w:cs="Calibri"/>
          <w:color w:val="000000"/>
          <w:sz w:val="22"/>
          <w:szCs w:val="22"/>
        </w:rPr>
        <w:t xml:space="preserve">in glasshouses in the EPPO region clearly demonstrate that it has the potential to enter Europe (Blok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2002; Kiewnick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It also has been detected on several occasions in the USA during routine regulatory sampling at ornamental nurseries in Central and South Florida which has a comparable climate to Southern Europe (Brito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2002; Brito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Han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Moore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2020a; 2020b). It is very likely that this species can survive in the warmer parts of the EPPO region and in glasshouses throughout the EPPO region. In addition, this species was detected on roses (plants for planting) originating from China (see EPPO RS 2008/107), thus suggesting that it can also survive slightly cooler temperatures. As mentioned above </w:t>
      </w:r>
      <w:r>
        <w:rPr>
          <w:rFonts w:ascii="Calibri" w:hAnsi="Calibri" w:eastAsia="Calibri" w:cs="Calibri"/>
          <w:i/>
          <w:iCs/>
          <w:color w:val="000000"/>
          <w:sz w:val="22"/>
          <w:szCs w:val="22"/>
        </w:rPr>
        <w:t xml:space="preserve">M. enterolobii</w:t>
      </w:r>
      <w:r>
        <w:rPr>
          <w:rFonts w:ascii="Calibri" w:hAnsi="Calibri" w:eastAsia="Calibri" w:cs="Calibri"/>
          <w:color w:val="000000"/>
          <w:sz w:val="22"/>
          <w:szCs w:val="22"/>
        </w:rPr>
        <w:t xml:space="preserve"> is highly virulent and produces more root galls than other root-knot nematodes, as the correlation between root galling and yield loss is well known (Ploeg &amp; Phillips, 2001; Kim &amp; Ferris, 2002), it is expected that </w:t>
      </w:r>
      <w:r>
        <w:rPr>
          <w:rFonts w:ascii="Calibri" w:hAnsi="Calibri" w:eastAsia="Calibri" w:cs="Calibri"/>
          <w:i/>
          <w:iCs/>
          <w:color w:val="000000"/>
          <w:sz w:val="22"/>
          <w:szCs w:val="22"/>
        </w:rPr>
        <w:t xml:space="preserve">M. enterolobii</w:t>
      </w:r>
      <w:r>
        <w:rPr>
          <w:rFonts w:ascii="Calibri" w:hAnsi="Calibri" w:eastAsia="Calibri" w:cs="Calibri"/>
          <w:color w:val="000000"/>
          <w:sz w:val="22"/>
          <w:szCs w:val="22"/>
        </w:rPr>
        <w:t xml:space="preserve"> will cause yield losses similar to </w:t>
      </w:r>
      <w:r>
        <w:rPr>
          <w:rFonts w:ascii="Calibri" w:hAnsi="Calibri" w:eastAsia="Calibri" w:cs="Calibri"/>
          <w:i/>
          <w:iCs/>
          <w:color w:val="000000"/>
          <w:sz w:val="22"/>
          <w:szCs w:val="22"/>
        </w:rPr>
        <w:t xml:space="preserve">M. incognita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M. javanica,</w:t>
      </w:r>
      <w:r>
        <w:rPr>
          <w:rFonts w:ascii="Calibri" w:hAnsi="Calibri" w:eastAsia="Calibri" w:cs="Calibri"/>
          <w:color w:val="000000"/>
          <w:sz w:val="22"/>
          <w:szCs w:val="22"/>
        </w:rPr>
        <w:t xml:space="preserve"> which are well established in large parts of the EPPO region. Once root-knot nematodes have been introduced, it is in general difficult to control or eradicate them. </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Suggested phytosanitary measures are specified in the PRA performed by EPPO (EPPO, 2010); they are as follows. Rooted host plants for planting (with or without soil), non-host plants for planting with soil attached and plant products with soil attached should come from a pest free area, a pest free place of production or should be produced under protected cultivation. Alternatively, soil from non-host plants for planting or plant products should be removed. Soil as such should originate from a pest free area or a pest free place of production. Used machinery, equipment, vehicles, and passengers’ shoes should be cleaned. Publicity would allow to enhance public awareness on </w:t>
      </w:r>
      <w:r>
        <w:rPr>
          <w:rFonts w:ascii="Calibri" w:hAnsi="Calibri" w:eastAsia="Calibri" w:cs="Calibri"/>
          <w:i/>
          <w:iCs/>
          <w:color w:val="000000"/>
          <w:sz w:val="22"/>
          <w:szCs w:val="22"/>
        </w:rPr>
        <w:t xml:space="preserve">M. enterolobii</w:t>
      </w:r>
      <w:r>
        <w:rPr>
          <w:rFonts w:ascii="Calibri" w:hAnsi="Calibri" w:eastAsia="Calibri" w:cs="Calibri"/>
          <w:color w:val="000000"/>
          <w:sz w:val="22"/>
          <w:szCs w:val="22"/>
        </w:rPr>
        <w:t xml:space="preserve"> when travelling. </w:t>
      </w:r>
    </w:p>
    <w:p>
      <w:pPr>
        <w:widowControl w:val="on"/>
        <w:pBdr/>
        <w:spacing w:before="220" w:after="220" w:line="240" w:lineRule="auto"/>
        <w:ind w:left="0" w:right="0"/>
        <w:jc w:val="both"/>
      </w:pPr>
      <w:r>
        <w:rPr>
          <w:rFonts w:ascii="Calibri" w:hAnsi="Calibri" w:eastAsia="Calibri" w:cs="Calibri"/>
          <w:color w:val="000000"/>
          <w:sz w:val="22"/>
          <w:szCs w:val="22"/>
        </w:rPr>
        <w:t xml:space="preserve">Measures similar to those recommended by EPPO to contain or eradicate </w:t>
      </w:r>
      <w:r>
        <w:rPr>
          <w:rFonts w:ascii="Calibri" w:hAnsi="Calibri" w:eastAsia="Calibri" w:cs="Calibri"/>
          <w:i/>
          <w:iCs/>
          <w:color w:val="000000"/>
          <w:sz w:val="22"/>
          <w:szCs w:val="22"/>
        </w:rPr>
        <w:t xml:space="preserve">Meloidogyne chitwoodi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M. fallax </w:t>
      </w:r>
      <w:r>
        <w:rPr>
          <w:rFonts w:ascii="Calibri" w:hAnsi="Calibri" w:eastAsia="Calibri" w:cs="Calibri"/>
          <w:color w:val="000000"/>
          <w:sz w:val="22"/>
          <w:szCs w:val="22"/>
        </w:rPr>
        <w:t xml:space="preserve">(EPPO, 2013b) would be relevant.</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Alves GCS, Almeida EJ &amp; Santos JM (2009) Reacao de </w:t>
      </w:r>
      <w:r>
        <w:rPr>
          <w:rFonts w:ascii="Calibri" w:hAnsi="Calibri" w:eastAsia="Calibri" w:cs="Calibri"/>
          <w:i/>
          <w:iCs/>
          <w:color w:val="000000"/>
          <w:sz w:val="22"/>
          <w:szCs w:val="22"/>
        </w:rPr>
        <w:t xml:space="preserve">Coffea </w:t>
      </w:r>
      <w:r>
        <w:rPr>
          <w:rFonts w:ascii="Calibri" w:hAnsi="Calibri" w:eastAsia="Calibri" w:cs="Calibri"/>
          <w:color w:val="000000"/>
          <w:sz w:val="22"/>
          <w:szCs w:val="22"/>
        </w:rPr>
        <w:t xml:space="preserve">spp. a </w:t>
      </w:r>
      <w:r>
        <w:rPr>
          <w:rFonts w:ascii="Calibri" w:hAnsi="Calibri" w:eastAsia="Calibri" w:cs="Calibri"/>
          <w:i/>
          <w:iCs/>
          <w:color w:val="000000"/>
          <w:sz w:val="22"/>
          <w:szCs w:val="22"/>
        </w:rPr>
        <w:t xml:space="preserve">Meloidogyne mayaguensis </w:t>
      </w:r>
      <w:r>
        <w:rPr>
          <w:rFonts w:ascii="Calibri" w:hAnsi="Calibri" w:eastAsia="Calibri" w:cs="Calibri"/>
          <w:color w:val="000000"/>
          <w:sz w:val="22"/>
          <w:szCs w:val="22"/>
        </w:rPr>
        <w:t xml:space="preserve">(Reaction of </w:t>
      </w:r>
      <w:r>
        <w:rPr>
          <w:rFonts w:ascii="Calibri" w:hAnsi="Calibri" w:eastAsia="Calibri" w:cs="Calibri"/>
          <w:i/>
          <w:iCs/>
          <w:color w:val="000000"/>
          <w:sz w:val="22"/>
          <w:szCs w:val="22"/>
        </w:rPr>
        <w:t xml:space="preserve">Coffea </w:t>
      </w:r>
      <w:r>
        <w:rPr>
          <w:rFonts w:ascii="Calibri" w:hAnsi="Calibri" w:eastAsia="Calibri" w:cs="Calibri"/>
          <w:color w:val="000000"/>
          <w:sz w:val="22"/>
          <w:szCs w:val="22"/>
        </w:rPr>
        <w:t xml:space="preserve">spp. to </w:t>
      </w:r>
      <w:r>
        <w:rPr>
          <w:rFonts w:ascii="Calibri" w:hAnsi="Calibri" w:eastAsia="Calibri" w:cs="Calibri"/>
          <w:i/>
          <w:iCs/>
          <w:color w:val="000000"/>
          <w:sz w:val="22"/>
          <w:szCs w:val="22"/>
        </w:rPr>
        <w:t xml:space="preserve">Meloidogyne mayaguensis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Nematologia Brasileira </w:t>
      </w:r>
      <w:r>
        <w:rPr>
          <w:rFonts w:ascii="Calibri" w:hAnsi="Calibri" w:eastAsia="Calibri" w:cs="Calibri"/>
          <w:b/>
          <w:bCs/>
          <w:color w:val="000000"/>
          <w:sz w:val="22"/>
          <w:szCs w:val="22"/>
        </w:rPr>
        <w:t xml:space="preserve">33</w:t>
      </w:r>
      <w:r>
        <w:rPr>
          <w:rFonts w:ascii="Calibri" w:hAnsi="Calibri" w:eastAsia="Calibri" w:cs="Calibri"/>
          <w:color w:val="000000"/>
          <w:sz w:val="22"/>
          <w:szCs w:val="22"/>
        </w:rPr>
        <w:t xml:space="preserve">, 248–251.</w:t>
      </w:r>
    </w:p>
    <w:p>
      <w:pPr>
        <w:widowControl w:val="on"/>
        <w:pBdr/>
        <w:spacing w:before="220" w:after="220" w:line="240" w:lineRule="auto"/>
        <w:ind w:left="0" w:right="0"/>
        <w:jc w:val="left"/>
      </w:pPr>
      <w:r>
        <w:rPr>
          <w:rFonts w:ascii="Calibri" w:hAnsi="Calibri" w:eastAsia="Calibri" w:cs="Calibri"/>
          <w:color w:val="000000"/>
          <w:sz w:val="22"/>
          <w:szCs w:val="22"/>
        </w:rPr>
        <w:t xml:space="preserve">Anonymous (2017) Agricultural Review. North Carolina Department of agriculture and consumer services. Public Affair Division. Raleigh, NC. Available at: </w:t>
      </w:r>
      <w:hyperlink r:id="rId8833668525adde500" w:history="1">
        <w:r>
          <w:rPr>
            <w:rFonts w:ascii="Calibri" w:hAnsi="Calibri" w:eastAsia="Calibri" w:cs="Calibri"/>
            <w:color w:val="0000CC"/>
            <w:sz w:val="22"/>
            <w:szCs w:val="22"/>
            <w:u w:val="single"/>
          </w:rPr>
          <w:t xml:space="preserve">https://www.ncagr.gov/paffairs/AgReview/articles/2017/June/NCDACS-warns-of-emerging-nematode.htm</w:t>
        </w:r>
      </w:hyperlink>
      <w:r>
        <w:rPr>
          <w:rFonts w:ascii="Calibri" w:hAnsi="Calibri" w:eastAsia="Calibri" w:cs="Calibri"/>
          <w:color w:val="000000"/>
          <w:sz w:val="22"/>
          <w:szCs w:val="22"/>
        </w:rPr>
        <w:t xml:space="preserve">. Accessed July 13, 2020.</w:t>
      </w:r>
    </w:p>
    <w:p>
      <w:pPr>
        <w:widowControl w:val="on"/>
        <w:pBdr/>
        <w:spacing w:before="220" w:after="220" w:line="240" w:lineRule="auto"/>
        <w:ind w:left="0" w:right="0"/>
        <w:jc w:val="left"/>
      </w:pPr>
      <w:r>
        <w:rPr>
          <w:rFonts w:ascii="Calibri" w:hAnsi="Calibri" w:eastAsia="Calibri" w:cs="Calibri"/>
          <w:color w:val="000000"/>
          <w:sz w:val="22"/>
          <w:szCs w:val="22"/>
        </w:rPr>
        <w:t xml:space="preserve">Anonymous (2018a) New crop pest identified in Louisiana. Department of agriculture and forestry. State of Louisiana. Baton Rouge, LA. Available at: </w:t>
      </w:r>
      <w:hyperlink r:id="rId3890668525adde547" w:history="1">
        <w:r>
          <w:rPr>
            <w:rFonts w:ascii="Calibri" w:hAnsi="Calibri" w:eastAsia="Calibri" w:cs="Calibri"/>
            <w:color w:val="0000CC"/>
            <w:sz w:val="22"/>
            <w:szCs w:val="22"/>
            <w:u w:val="single"/>
          </w:rPr>
          <w:t xml:space="preserve">http://www.ldaf.state.la.us/news/new-crop-pest-identified-in-louisiana/</w:t>
        </w:r>
      </w:hyperlink>
      <w:r>
        <w:rPr>
          <w:rFonts w:ascii="Calibri" w:hAnsi="Calibri" w:eastAsia="Calibri" w:cs="Calibri"/>
          <w:color w:val="000000"/>
          <w:sz w:val="22"/>
          <w:szCs w:val="22"/>
        </w:rPr>
        <w:t xml:space="preserve">. Accessed July 13, 2020.</w:t>
      </w:r>
    </w:p>
    <w:p>
      <w:pPr>
        <w:widowControl w:val="on"/>
        <w:pBdr/>
        <w:spacing w:before="220" w:after="220" w:line="240" w:lineRule="auto"/>
        <w:ind w:left="0" w:right="0"/>
        <w:jc w:val="left"/>
      </w:pPr>
      <w:r>
        <w:rPr>
          <w:rFonts w:ascii="Calibri" w:hAnsi="Calibri" w:eastAsia="Calibri" w:cs="Calibri"/>
          <w:color w:val="000000"/>
          <w:sz w:val="22"/>
          <w:szCs w:val="22"/>
        </w:rPr>
        <w:t xml:space="preserve">Anonymous (2018b) Declaration of emergency. Office of Agriculture and environmental sciences horticulture and quarantine. Department of Agriculture and forestry. State of Louisiana. Baton Rouge, LA. Available at: </w:t>
      </w:r>
      <w:hyperlink r:id="rId2522668525adde588" w:history="1">
        <w:r>
          <w:rPr>
            <w:rFonts w:ascii="Calibri" w:hAnsi="Calibri" w:eastAsia="Calibri" w:cs="Calibri"/>
            <w:color w:val="0000CC"/>
            <w:sz w:val="22"/>
            <w:szCs w:val="22"/>
            <w:u w:val="single"/>
          </w:rPr>
          <w:t xml:space="preserve">https://www.doa.la.gov/osr/EMR/2019/1906EMR020.pdf</w:t>
        </w:r>
      </w:hyperlink>
      <w:r>
        <w:rPr>
          <w:rFonts w:ascii="Calibri" w:hAnsi="Calibri" w:eastAsia="Calibri" w:cs="Calibri"/>
          <w:color w:val="000000"/>
          <w:sz w:val="22"/>
          <w:szCs w:val="22"/>
        </w:rPr>
        <w:t xml:space="preserve">. Accessed July 13, 2020. </w:t>
      </w:r>
    </w:p>
    <w:p>
      <w:pPr>
        <w:widowControl w:val="on"/>
        <w:pBdr/>
        <w:spacing w:before="220" w:after="220" w:line="240" w:lineRule="auto"/>
        <w:ind w:left="0" w:right="0"/>
        <w:jc w:val="left"/>
      </w:pPr>
      <w:r>
        <w:rPr>
          <w:rFonts w:ascii="Calibri" w:hAnsi="Calibri" w:eastAsia="Calibri" w:cs="Calibri"/>
          <w:color w:val="000000"/>
          <w:sz w:val="22"/>
          <w:szCs w:val="22"/>
        </w:rPr>
        <w:t xml:space="preserve">Bitencourt NV &amp; Silva GS (2010) Reproducao de </w:t>
      </w:r>
      <w:r>
        <w:rPr>
          <w:rFonts w:ascii="Calibri" w:hAnsi="Calibri" w:eastAsia="Calibri" w:cs="Calibri"/>
          <w:i/>
          <w:iCs/>
          <w:color w:val="000000"/>
          <w:sz w:val="22"/>
          <w:szCs w:val="22"/>
        </w:rPr>
        <w:t xml:space="preserve">Meloidogyne enterolobii </w:t>
      </w:r>
      <w:r>
        <w:rPr>
          <w:rFonts w:ascii="Calibri" w:hAnsi="Calibri" w:eastAsia="Calibri" w:cs="Calibri"/>
          <w:color w:val="000000"/>
          <w:sz w:val="22"/>
          <w:szCs w:val="22"/>
        </w:rPr>
        <w:t xml:space="preserve">em olericolas (Reproduction of </w:t>
      </w:r>
      <w:r>
        <w:rPr>
          <w:rFonts w:ascii="Calibri" w:hAnsi="Calibri" w:eastAsia="Calibri" w:cs="Calibri"/>
          <w:i/>
          <w:iCs/>
          <w:color w:val="000000"/>
          <w:sz w:val="22"/>
          <w:szCs w:val="22"/>
        </w:rPr>
        <w:t xml:space="preserve">Meloidogyne enterolobii </w:t>
      </w:r>
      <w:r>
        <w:rPr>
          <w:rFonts w:ascii="Calibri" w:hAnsi="Calibri" w:eastAsia="Calibri" w:cs="Calibri"/>
          <w:color w:val="000000"/>
          <w:sz w:val="22"/>
          <w:szCs w:val="22"/>
        </w:rPr>
        <w:t xml:space="preserve">on vegetables). </w:t>
      </w:r>
      <w:r>
        <w:rPr>
          <w:rFonts w:ascii="Calibri" w:hAnsi="Calibri" w:eastAsia="Calibri" w:cs="Calibri"/>
          <w:i/>
          <w:iCs/>
          <w:color w:val="000000"/>
          <w:sz w:val="22"/>
          <w:szCs w:val="22"/>
        </w:rPr>
        <w:t xml:space="preserve">Nematologia Brasileira </w:t>
      </w:r>
      <w:r>
        <w:rPr>
          <w:rFonts w:ascii="Calibri" w:hAnsi="Calibri" w:eastAsia="Calibri" w:cs="Calibri"/>
          <w:b/>
          <w:bCs/>
          <w:color w:val="000000"/>
          <w:sz w:val="22"/>
          <w:szCs w:val="22"/>
        </w:rPr>
        <w:t xml:space="preserve">34</w:t>
      </w:r>
      <w:r>
        <w:rPr>
          <w:rFonts w:ascii="Calibri" w:hAnsi="Calibri" w:eastAsia="Calibri" w:cs="Calibri"/>
          <w:color w:val="000000"/>
          <w:sz w:val="22"/>
          <w:szCs w:val="22"/>
        </w:rPr>
        <w:t xml:space="preserve">, 181–183.</w:t>
      </w:r>
    </w:p>
    <w:p>
      <w:pPr>
        <w:widowControl w:val="on"/>
        <w:pBdr/>
        <w:spacing w:before="220" w:after="220" w:line="240" w:lineRule="auto"/>
        <w:ind w:left="0" w:right="0"/>
        <w:jc w:val="left"/>
      </w:pPr>
      <w:r>
        <w:rPr>
          <w:rFonts w:ascii="Calibri" w:hAnsi="Calibri" w:eastAsia="Calibri" w:cs="Calibri"/>
          <w:color w:val="000000"/>
          <w:sz w:val="22"/>
          <w:szCs w:val="22"/>
        </w:rPr>
        <w:t xml:space="preserve">Blok VC, Wishart J, Fargette M, Berthier K &amp; Phillips MS (2002) Mitochondrial differences distinguishing </w:t>
      </w:r>
      <w:r>
        <w:rPr>
          <w:rFonts w:ascii="Calibri" w:hAnsi="Calibri" w:eastAsia="Calibri" w:cs="Calibri"/>
          <w:i/>
          <w:iCs/>
          <w:color w:val="000000"/>
          <w:sz w:val="22"/>
          <w:szCs w:val="22"/>
        </w:rPr>
        <w:t xml:space="preserve">Meloidogyne mayaguensis </w:t>
      </w:r>
      <w:r>
        <w:rPr>
          <w:rFonts w:ascii="Calibri" w:hAnsi="Calibri" w:eastAsia="Calibri" w:cs="Calibri"/>
          <w:color w:val="000000"/>
          <w:sz w:val="22"/>
          <w:szCs w:val="22"/>
        </w:rPr>
        <w:t xml:space="preserve">from the other major species of tropical root-knot nematodes. </w:t>
      </w:r>
      <w:r>
        <w:rPr>
          <w:rFonts w:ascii="Calibri" w:hAnsi="Calibri" w:eastAsia="Calibri" w:cs="Calibri"/>
          <w:i/>
          <w:iCs/>
          <w:color w:val="000000"/>
          <w:sz w:val="22"/>
          <w:szCs w:val="22"/>
        </w:rPr>
        <w:t xml:space="preserve">Nematology </w:t>
      </w:r>
      <w:r>
        <w:rPr>
          <w:rFonts w:ascii="Calibri" w:hAnsi="Calibri" w:eastAsia="Calibri" w:cs="Calibri"/>
          <w:b/>
          <w:bCs/>
          <w:color w:val="000000"/>
          <w:sz w:val="22"/>
          <w:szCs w:val="22"/>
        </w:rPr>
        <w:t xml:space="preserve">4</w:t>
      </w:r>
      <w:r>
        <w:rPr>
          <w:rFonts w:ascii="Calibri" w:hAnsi="Calibri" w:eastAsia="Calibri" w:cs="Calibri"/>
          <w:color w:val="000000"/>
          <w:sz w:val="22"/>
          <w:szCs w:val="22"/>
        </w:rPr>
        <w:t xml:space="preserve">, 773–781.</w:t>
      </w:r>
    </w:p>
    <w:p>
      <w:pPr>
        <w:widowControl w:val="on"/>
        <w:pBdr/>
        <w:spacing w:before="220" w:after="220" w:line="240" w:lineRule="auto"/>
        <w:ind w:left="0" w:right="0"/>
        <w:jc w:val="left"/>
      </w:pPr>
      <w:r>
        <w:rPr>
          <w:rFonts w:ascii="Calibri" w:hAnsi="Calibri" w:eastAsia="Calibri" w:cs="Calibri"/>
          <w:color w:val="000000"/>
          <w:sz w:val="22"/>
          <w:szCs w:val="22"/>
        </w:rPr>
        <w:t xml:space="preserve">Brito J, Inserra R, Lehman P &amp; Dixon W (2002) The root-knot nematode, </w:t>
      </w:r>
      <w:r>
        <w:rPr>
          <w:rFonts w:ascii="Calibri" w:hAnsi="Calibri" w:eastAsia="Calibri" w:cs="Calibri"/>
          <w:i/>
          <w:iCs/>
          <w:color w:val="000000"/>
          <w:sz w:val="22"/>
          <w:szCs w:val="22"/>
        </w:rPr>
        <w:t xml:space="preserve">Meloidogyne mayaguensis</w:t>
      </w:r>
      <w:r>
        <w:rPr>
          <w:rFonts w:ascii="Calibri" w:hAnsi="Calibri" w:eastAsia="Calibri" w:cs="Calibri"/>
          <w:color w:val="000000"/>
          <w:sz w:val="22"/>
          <w:szCs w:val="22"/>
        </w:rPr>
        <w:t xml:space="preserve"> Rammah &amp; Hirschmann, 1988 (Nematoda, Tylenchida). Pest Alert. FDACS-P-01643. Available at: </w:t>
      </w:r>
      <w:hyperlink r:id="rId6376668525adde6e6" w:history="1">
        <w:r>
          <w:rPr>
            <w:rFonts w:ascii="Calibri" w:hAnsi="Calibri" w:eastAsia="Calibri" w:cs="Calibri"/>
            <w:color w:val="0000CC"/>
            <w:sz w:val="22"/>
            <w:szCs w:val="22"/>
            <w:u w:val="single"/>
          </w:rPr>
          <w:t xml:space="preserve">https://www.fdacs.gov/content/download/66978/file/Pest%20Alert%20-%20Meloidogyne%20mayaguensis%20-%20Root%20Knot%20Nematode.pdf</w:t>
        </w:r>
      </w:hyperlink>
      <w:r>
        <w:rPr>
          <w:rFonts w:ascii="Calibri" w:hAnsi="Calibri" w:eastAsia="Calibri" w:cs="Calibri"/>
          <w:color w:val="000000"/>
          <w:sz w:val="22"/>
          <w:szCs w:val="22"/>
        </w:rPr>
        <w:t xml:space="preserve">. Accessed July 13, 2020.  </w:t>
      </w:r>
    </w:p>
    <w:p>
      <w:pPr>
        <w:widowControl w:val="on"/>
        <w:pBdr/>
        <w:spacing w:before="220" w:after="220" w:line="240" w:lineRule="auto"/>
        <w:ind w:left="0" w:right="0"/>
        <w:jc w:val="left"/>
      </w:pPr>
      <w:r>
        <w:rPr>
          <w:rFonts w:ascii="Calibri" w:hAnsi="Calibri" w:eastAsia="Calibri" w:cs="Calibri"/>
          <w:color w:val="000000"/>
          <w:sz w:val="22"/>
          <w:szCs w:val="22"/>
        </w:rPr>
        <w:t xml:space="preserve">Brito JA, Powers TO, Mullin PG, Inserra RN &amp; Dickson DW (2004) Morphological and molecular characterization of </w:t>
      </w:r>
      <w:r>
        <w:rPr>
          <w:rFonts w:ascii="Calibri" w:hAnsi="Calibri" w:eastAsia="Calibri" w:cs="Calibri"/>
          <w:i/>
          <w:iCs/>
          <w:color w:val="000000"/>
          <w:sz w:val="22"/>
          <w:szCs w:val="22"/>
        </w:rPr>
        <w:t xml:space="preserve">Meloidogyne mayaguensis </w:t>
      </w:r>
      <w:r>
        <w:rPr>
          <w:rFonts w:ascii="Calibri" w:hAnsi="Calibri" w:eastAsia="Calibri" w:cs="Calibri"/>
          <w:color w:val="000000"/>
          <w:sz w:val="22"/>
          <w:szCs w:val="22"/>
        </w:rPr>
        <w:t xml:space="preserve">isolates from Florida. </w:t>
      </w:r>
      <w:r>
        <w:rPr>
          <w:rFonts w:ascii="Calibri" w:hAnsi="Calibri" w:eastAsia="Calibri" w:cs="Calibri"/>
          <w:i/>
          <w:iCs/>
          <w:color w:val="000000"/>
          <w:sz w:val="22"/>
          <w:szCs w:val="22"/>
        </w:rPr>
        <w:t xml:space="preserve">Journal of Nematology </w:t>
      </w:r>
      <w:r>
        <w:rPr>
          <w:rFonts w:ascii="Calibri" w:hAnsi="Calibri" w:eastAsia="Calibri" w:cs="Calibri"/>
          <w:b/>
          <w:bCs/>
          <w:color w:val="000000"/>
          <w:sz w:val="22"/>
          <w:szCs w:val="22"/>
        </w:rPr>
        <w:t xml:space="preserve">36</w:t>
      </w:r>
      <w:r>
        <w:rPr>
          <w:rFonts w:ascii="Calibri" w:hAnsi="Calibri" w:eastAsia="Calibri" w:cs="Calibri"/>
          <w:color w:val="000000"/>
          <w:sz w:val="22"/>
          <w:szCs w:val="22"/>
        </w:rPr>
        <w:t xml:space="preserve">, 232– 240.</w:t>
      </w:r>
    </w:p>
    <w:p>
      <w:pPr>
        <w:widowControl w:val="on"/>
        <w:pBdr/>
        <w:spacing w:before="220" w:after="220" w:line="240" w:lineRule="auto"/>
        <w:ind w:left="0" w:right="0"/>
        <w:jc w:val="left"/>
      </w:pPr>
      <w:r>
        <w:rPr>
          <w:rFonts w:ascii="Calibri" w:hAnsi="Calibri" w:eastAsia="Calibri" w:cs="Calibri"/>
          <w:color w:val="000000"/>
          <w:sz w:val="22"/>
          <w:szCs w:val="22"/>
        </w:rPr>
        <w:t xml:space="preserve">Brito JA, Stanley JD, Mendes ML, Cetintas R &amp; Dickson DW (2007a) Host status of selected cultivated plants to </w:t>
      </w:r>
      <w:r>
        <w:rPr>
          <w:rFonts w:ascii="Calibri" w:hAnsi="Calibri" w:eastAsia="Calibri" w:cs="Calibri"/>
          <w:i/>
          <w:iCs/>
          <w:color w:val="000000"/>
          <w:sz w:val="22"/>
          <w:szCs w:val="22"/>
        </w:rPr>
        <w:t xml:space="preserve">Meloidogyne mayaguensis </w:t>
      </w:r>
      <w:r>
        <w:rPr>
          <w:rFonts w:ascii="Calibri" w:hAnsi="Calibri" w:eastAsia="Calibri" w:cs="Calibri"/>
          <w:color w:val="000000"/>
          <w:sz w:val="22"/>
          <w:szCs w:val="22"/>
        </w:rPr>
        <w:t xml:space="preserve">in Florida. </w:t>
      </w:r>
      <w:r>
        <w:rPr>
          <w:rFonts w:ascii="Calibri" w:hAnsi="Calibri" w:eastAsia="Calibri" w:cs="Calibri"/>
          <w:i/>
          <w:iCs/>
          <w:color w:val="000000"/>
          <w:sz w:val="22"/>
          <w:szCs w:val="22"/>
        </w:rPr>
        <w:t xml:space="preserve">Nematropica </w:t>
      </w:r>
      <w:r>
        <w:rPr>
          <w:rFonts w:ascii="Calibri" w:hAnsi="Calibri" w:eastAsia="Calibri" w:cs="Calibri"/>
          <w:b/>
          <w:bCs/>
          <w:color w:val="000000"/>
          <w:sz w:val="22"/>
          <w:szCs w:val="22"/>
        </w:rPr>
        <w:t xml:space="preserve">37</w:t>
      </w:r>
      <w:r>
        <w:rPr>
          <w:rFonts w:ascii="Calibri" w:hAnsi="Calibri" w:eastAsia="Calibri" w:cs="Calibri"/>
          <w:color w:val="000000"/>
          <w:sz w:val="22"/>
          <w:szCs w:val="22"/>
        </w:rPr>
        <w:t xml:space="preserve">, 65–71.</w:t>
      </w:r>
    </w:p>
    <w:p>
      <w:pPr>
        <w:widowControl w:val="on"/>
        <w:pBdr/>
        <w:spacing w:before="220" w:after="220" w:line="240" w:lineRule="auto"/>
        <w:ind w:left="0" w:right="0"/>
        <w:jc w:val="left"/>
      </w:pPr>
      <w:r>
        <w:rPr>
          <w:rFonts w:ascii="Calibri" w:hAnsi="Calibri" w:eastAsia="Calibri" w:cs="Calibri"/>
          <w:color w:val="000000"/>
          <w:sz w:val="22"/>
          <w:szCs w:val="22"/>
        </w:rPr>
        <w:t xml:space="preserve">Brito JA, Stanley JD, Kaur R, Cetintas R, Di Vito M, Thies JA &amp; Dickson WD (2007b) Effects of the</w:t>
      </w:r>
      <w:r>
        <w:rPr>
          <w:rFonts w:ascii="Calibri" w:hAnsi="Calibri" w:eastAsia="Calibri" w:cs="Calibri"/>
          <w:i/>
          <w:iCs/>
          <w:color w:val="000000"/>
          <w:sz w:val="22"/>
          <w:szCs w:val="22"/>
        </w:rPr>
        <w:t xml:space="preserve"> Mi-1</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Tabasco</w:t>
      </w:r>
      <w:r>
        <w:rPr>
          <w:rFonts w:ascii="Calibri" w:hAnsi="Calibri" w:eastAsia="Calibri" w:cs="Calibri"/>
          <w:color w:val="000000"/>
          <w:sz w:val="22"/>
          <w:szCs w:val="22"/>
        </w:rPr>
        <w:t xml:space="preserve"> genes on infection and reproduction of </w:t>
      </w:r>
      <w:r>
        <w:rPr>
          <w:rFonts w:ascii="Calibri" w:hAnsi="Calibri" w:eastAsia="Calibri" w:cs="Calibri"/>
          <w:i/>
          <w:iCs/>
          <w:color w:val="000000"/>
          <w:sz w:val="22"/>
          <w:szCs w:val="22"/>
        </w:rPr>
        <w:t xml:space="preserve">Meloidogyne mayaguensis </w:t>
      </w:r>
      <w:r>
        <w:rPr>
          <w:rFonts w:ascii="Calibri" w:hAnsi="Calibri" w:eastAsia="Calibri" w:cs="Calibri"/>
          <w:color w:val="000000"/>
          <w:sz w:val="22"/>
          <w:szCs w:val="22"/>
        </w:rPr>
        <w:t xml:space="preserve">on tomato and pepper genotypes. </w:t>
      </w:r>
      <w:r>
        <w:rPr>
          <w:rFonts w:ascii="Calibri" w:hAnsi="Calibri" w:eastAsia="Calibri" w:cs="Calibri"/>
          <w:i/>
          <w:iCs/>
          <w:color w:val="000000"/>
          <w:sz w:val="22"/>
          <w:szCs w:val="22"/>
        </w:rPr>
        <w:t xml:space="preserve">Journal of Nematology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39</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327-332.</w:t>
      </w:r>
    </w:p>
    <w:p>
      <w:pPr>
        <w:widowControl w:val="on"/>
        <w:pBdr/>
        <w:spacing w:before="220" w:after="220" w:line="240" w:lineRule="auto"/>
        <w:ind w:left="0" w:right="0"/>
        <w:jc w:val="left"/>
      </w:pPr>
      <w:r>
        <w:rPr>
          <w:rFonts w:ascii="Calibri" w:hAnsi="Calibri" w:eastAsia="Calibri" w:cs="Calibri"/>
          <w:color w:val="000000"/>
          <w:sz w:val="22"/>
          <w:szCs w:val="22"/>
        </w:rPr>
        <w:t xml:space="preserve">Brito JA, Kaur R, Cetintas R, Stanley JD, Mendes ML, McAvoy EJ, Powers TO &amp; Dickson DW (2008) Identification and isozyme characterization of </w:t>
      </w:r>
      <w:r>
        <w:rPr>
          <w:rFonts w:ascii="Calibri" w:hAnsi="Calibri" w:eastAsia="Calibri" w:cs="Calibri"/>
          <w:i/>
          <w:iCs/>
          <w:color w:val="000000"/>
          <w:sz w:val="22"/>
          <w:szCs w:val="22"/>
        </w:rPr>
        <w:t xml:space="preserve">Meloidogyne</w:t>
      </w:r>
      <w:r>
        <w:rPr>
          <w:rFonts w:ascii="Calibri" w:hAnsi="Calibri" w:eastAsia="Calibri" w:cs="Calibri"/>
          <w:color w:val="000000"/>
          <w:sz w:val="22"/>
          <w:szCs w:val="22"/>
        </w:rPr>
        <w:t xml:space="preserve"> spp. infecting horticultural and agronomic drops, and weeds in Florida. </w:t>
      </w:r>
      <w:r>
        <w:rPr>
          <w:rFonts w:ascii="Calibri" w:hAnsi="Calibri" w:eastAsia="Calibri" w:cs="Calibri"/>
          <w:i/>
          <w:iCs/>
          <w:color w:val="000000"/>
          <w:sz w:val="22"/>
          <w:szCs w:val="22"/>
        </w:rPr>
        <w:t xml:space="preserve">Nematology</w:t>
      </w:r>
      <w:r>
        <w:rPr>
          <w:rFonts w:ascii="Calibri" w:hAnsi="Calibri" w:eastAsia="Calibri" w:cs="Calibri"/>
          <w:b/>
          <w:bCs/>
          <w:i/>
          <w:iCs/>
          <w:color w:val="000000"/>
          <w:sz w:val="22"/>
          <w:szCs w:val="22"/>
        </w:rPr>
        <w:t xml:space="preserve"> </w:t>
      </w:r>
      <w:r>
        <w:rPr>
          <w:rFonts w:ascii="Calibri" w:hAnsi="Calibri" w:eastAsia="Calibri" w:cs="Calibri"/>
          <w:b/>
          <w:bCs/>
          <w:color w:val="000000"/>
          <w:sz w:val="22"/>
          <w:szCs w:val="22"/>
        </w:rPr>
        <w:t xml:space="preserve">10</w:t>
      </w:r>
      <w:r>
        <w:rPr>
          <w:rFonts w:ascii="Calibri" w:hAnsi="Calibri" w:eastAsia="Calibri" w:cs="Calibri"/>
          <w:color w:val="000000"/>
          <w:sz w:val="22"/>
          <w:szCs w:val="22"/>
        </w:rPr>
        <w:t xml:space="preserve">, 757-766.</w:t>
      </w:r>
    </w:p>
    <w:p>
      <w:pPr>
        <w:widowControl w:val="on"/>
        <w:pBdr/>
        <w:spacing w:before="220" w:after="220" w:line="240" w:lineRule="auto"/>
        <w:ind w:left="0" w:right="0"/>
        <w:jc w:val="left"/>
      </w:pPr>
      <w:r>
        <w:rPr>
          <w:rFonts w:ascii="Calibri" w:hAnsi="Calibri" w:eastAsia="Calibri" w:cs="Calibri"/>
          <w:color w:val="000000"/>
          <w:sz w:val="22"/>
          <w:szCs w:val="22"/>
        </w:rPr>
        <w:t xml:space="preserve">Brito JA, Kaur R, Cetintas R, Stanley JD, Mendes ML, Powers TO &amp; Dickson DW (2010) </w:t>
      </w:r>
      <w:r>
        <w:rPr>
          <w:rFonts w:ascii="Calibri" w:hAnsi="Calibri" w:eastAsia="Calibri" w:cs="Calibri"/>
          <w:i/>
          <w:iCs/>
          <w:color w:val="000000"/>
          <w:sz w:val="22"/>
          <w:szCs w:val="22"/>
        </w:rPr>
        <w:t xml:space="preserve">Meloidogyne</w:t>
      </w:r>
      <w:r>
        <w:rPr>
          <w:rFonts w:ascii="Calibri" w:hAnsi="Calibri" w:eastAsia="Calibri" w:cs="Calibri"/>
          <w:color w:val="000000"/>
          <w:sz w:val="22"/>
          <w:szCs w:val="22"/>
        </w:rPr>
        <w:t xml:space="preserve"> spp. infecting ornamental plants in Florida. </w:t>
      </w:r>
      <w:r>
        <w:rPr>
          <w:rFonts w:ascii="Calibri" w:hAnsi="Calibri" w:eastAsia="Calibri" w:cs="Calibri"/>
          <w:i/>
          <w:iCs/>
          <w:color w:val="000000"/>
          <w:sz w:val="22"/>
          <w:szCs w:val="22"/>
        </w:rPr>
        <w:t xml:space="preserve">Nematropica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40</w:t>
      </w:r>
      <w:r>
        <w:rPr>
          <w:rFonts w:ascii="Calibri" w:hAnsi="Calibri" w:eastAsia="Calibri" w:cs="Calibri"/>
          <w:color w:val="000000"/>
          <w:sz w:val="22"/>
          <w:szCs w:val="22"/>
        </w:rPr>
        <w:t xml:space="preserve">, 87-103.</w:t>
      </w:r>
    </w:p>
    <w:p>
      <w:pPr>
        <w:widowControl w:val="on"/>
        <w:pBdr/>
        <w:spacing w:before="220" w:after="220" w:line="240" w:lineRule="auto"/>
        <w:ind w:left="0" w:right="0"/>
        <w:jc w:val="left"/>
      </w:pPr>
      <w:r>
        <w:rPr>
          <w:rFonts w:ascii="Calibri" w:hAnsi="Calibri" w:eastAsia="Calibri" w:cs="Calibri"/>
          <w:color w:val="000000"/>
          <w:sz w:val="22"/>
          <w:szCs w:val="22"/>
        </w:rPr>
        <w:t xml:space="preserve">Brito JB, Desaeger J &amp; Dickson DW (2020) Reproduction of </w:t>
      </w:r>
      <w:r>
        <w:rPr>
          <w:rFonts w:ascii="Calibri" w:hAnsi="Calibri" w:eastAsia="Calibri" w:cs="Calibri"/>
          <w:i/>
          <w:iCs/>
          <w:color w:val="000000"/>
          <w:sz w:val="22"/>
          <w:szCs w:val="22"/>
        </w:rPr>
        <w:t xml:space="preserve">Meloidogyne enterolobii</w:t>
      </w:r>
      <w:r>
        <w:rPr>
          <w:rFonts w:ascii="Calibri" w:hAnsi="Calibri" w:eastAsia="Calibri" w:cs="Calibri"/>
          <w:color w:val="000000"/>
          <w:sz w:val="22"/>
          <w:szCs w:val="22"/>
        </w:rPr>
        <w:t xml:space="preserve"> on selected root-knot nematode resistant sweetpotato (</w:t>
      </w:r>
      <w:r>
        <w:rPr>
          <w:rFonts w:ascii="Calibri" w:hAnsi="Calibri" w:eastAsia="Calibri" w:cs="Calibri"/>
          <w:i/>
          <w:iCs/>
          <w:color w:val="000000"/>
          <w:sz w:val="22"/>
          <w:szCs w:val="22"/>
        </w:rPr>
        <w:t xml:space="preserve">Ipomoea batatas</w:t>
      </w:r>
      <w:r>
        <w:rPr>
          <w:rFonts w:ascii="Calibri" w:hAnsi="Calibri" w:eastAsia="Calibri" w:cs="Calibri"/>
          <w:color w:val="000000"/>
          <w:sz w:val="22"/>
          <w:szCs w:val="22"/>
        </w:rPr>
        <w:t xml:space="preserve">) cultivars. </w:t>
      </w:r>
      <w:r>
        <w:rPr>
          <w:rFonts w:ascii="Calibri" w:hAnsi="Calibri" w:eastAsia="Calibri" w:cs="Calibri"/>
          <w:i/>
          <w:iCs/>
          <w:color w:val="000000"/>
          <w:sz w:val="22"/>
          <w:szCs w:val="22"/>
        </w:rPr>
        <w:t xml:space="preserve">Journal of Nematology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52</w:t>
      </w:r>
      <w:r>
        <w:rPr>
          <w:rFonts w:ascii="Calibri" w:hAnsi="Calibri" w:eastAsia="Calibri" w:cs="Calibri"/>
          <w:color w:val="000000"/>
          <w:sz w:val="22"/>
          <w:szCs w:val="22"/>
        </w:rPr>
        <w:t xml:space="preserve">, e2020-63</w:t>
      </w:r>
    </w:p>
    <w:p>
      <w:pPr>
        <w:widowControl w:val="on"/>
        <w:pBdr/>
        <w:spacing w:before="220" w:after="220" w:line="240" w:lineRule="auto"/>
        <w:ind w:left="0" w:right="0"/>
        <w:jc w:val="left"/>
      </w:pPr>
      <w:r>
        <w:rPr>
          <w:rFonts w:ascii="Calibri" w:hAnsi="Calibri" w:eastAsia="Calibri" w:cs="Calibri"/>
          <w:color w:val="000000"/>
          <w:sz w:val="22"/>
          <w:szCs w:val="22"/>
        </w:rPr>
        <w:t xml:space="preserve">Carneiro RMDG, Ameira MRA, Braga RS, Almeira CA &amp; Gioria R (2006) Primeiro registro de </w:t>
      </w:r>
      <w:r>
        <w:rPr>
          <w:rFonts w:ascii="Calibri" w:hAnsi="Calibri" w:eastAsia="Calibri" w:cs="Calibri"/>
          <w:i/>
          <w:iCs/>
          <w:color w:val="000000"/>
          <w:sz w:val="22"/>
          <w:szCs w:val="22"/>
        </w:rPr>
        <w:t xml:space="preserve">Meloidogyne enterolobii</w:t>
      </w:r>
      <w:r>
        <w:rPr>
          <w:rFonts w:ascii="Calibri" w:hAnsi="Calibri" w:eastAsia="Calibri" w:cs="Calibri"/>
          <w:color w:val="000000"/>
          <w:sz w:val="22"/>
          <w:szCs w:val="22"/>
        </w:rPr>
        <w:t xml:space="preserve"> parasitando plants de tomate e pimentao resistentes a meloidogynose no estado de Sao Paulo. </w:t>
      </w:r>
      <w:r>
        <w:rPr>
          <w:rFonts w:ascii="Calibri" w:hAnsi="Calibri" w:eastAsia="Calibri" w:cs="Calibri"/>
          <w:i/>
          <w:iCs/>
          <w:color w:val="000000"/>
          <w:sz w:val="22"/>
          <w:szCs w:val="22"/>
        </w:rPr>
        <w:t xml:space="preserve">Nematologia Brasileira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30</w:t>
      </w:r>
      <w:r>
        <w:rPr>
          <w:rFonts w:ascii="Calibri" w:hAnsi="Calibri" w:eastAsia="Calibri" w:cs="Calibri"/>
          <w:color w:val="000000"/>
          <w:sz w:val="22"/>
          <w:szCs w:val="22"/>
        </w:rPr>
        <w:t xml:space="preserve">,</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81 – 86. </w:t>
      </w:r>
    </w:p>
    <w:p>
      <w:pPr>
        <w:widowControl w:val="on"/>
        <w:pBdr/>
        <w:spacing w:before="220" w:after="220" w:line="240" w:lineRule="auto"/>
        <w:ind w:left="0" w:right="0"/>
        <w:jc w:val="left"/>
      </w:pPr>
      <w:r>
        <w:rPr>
          <w:rFonts w:ascii="Calibri" w:hAnsi="Calibri" w:eastAsia="Calibri" w:cs="Calibri"/>
          <w:color w:val="000000"/>
          <w:sz w:val="22"/>
          <w:szCs w:val="22"/>
        </w:rPr>
        <w:t xml:space="preserve">Castagnone-Sereno P (2012) </w:t>
      </w:r>
      <w:r>
        <w:rPr>
          <w:rFonts w:ascii="Calibri" w:hAnsi="Calibri" w:eastAsia="Calibri" w:cs="Calibri"/>
          <w:i/>
          <w:iCs/>
          <w:color w:val="000000"/>
          <w:sz w:val="22"/>
          <w:szCs w:val="22"/>
        </w:rPr>
        <w:t xml:space="preserve">Meloidognye enterolobii </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 mayaguensis</w:t>
      </w:r>
      <w:r>
        <w:rPr>
          <w:rFonts w:ascii="Calibri" w:hAnsi="Calibri" w:eastAsia="Calibri" w:cs="Calibri"/>
          <w:color w:val="000000"/>
          <w:sz w:val="22"/>
          <w:szCs w:val="22"/>
        </w:rPr>
        <w:t xml:space="preserve">): profile of an emerging, highly pathogenic, root-knot nematode species. </w:t>
      </w:r>
      <w:r>
        <w:rPr>
          <w:rFonts w:ascii="Calibri" w:hAnsi="Calibri" w:eastAsia="Calibri" w:cs="Calibri"/>
          <w:i/>
          <w:iCs/>
          <w:color w:val="000000"/>
          <w:sz w:val="22"/>
          <w:szCs w:val="22"/>
        </w:rPr>
        <w:t xml:space="preserve">Nematology</w:t>
      </w:r>
      <w:r>
        <w:rPr>
          <w:rFonts w:ascii="Calibri" w:hAnsi="Calibri" w:eastAsia="Calibri" w:cs="Calibri"/>
          <w:b/>
          <w:bCs/>
          <w:color w:val="000000"/>
          <w:sz w:val="22"/>
          <w:szCs w:val="22"/>
        </w:rPr>
        <w:t xml:space="preserve">14</w:t>
      </w:r>
      <w:r>
        <w:rPr>
          <w:rFonts w:ascii="Calibri" w:hAnsi="Calibri" w:eastAsia="Calibri" w:cs="Calibri"/>
          <w:color w:val="000000"/>
          <w:sz w:val="22"/>
          <w:szCs w:val="22"/>
        </w:rPr>
        <w:t xml:space="preserve">, 133–138.</w:t>
      </w:r>
    </w:p>
    <w:p>
      <w:pPr>
        <w:widowControl w:val="on"/>
        <w:pBdr/>
        <w:spacing w:before="220" w:after="220" w:line="240" w:lineRule="auto"/>
        <w:ind w:left="0" w:right="0"/>
        <w:jc w:val="left"/>
      </w:pPr>
      <w:r>
        <w:rPr>
          <w:rFonts w:ascii="Calibri" w:hAnsi="Calibri" w:eastAsia="Calibri" w:cs="Calibri"/>
          <w:color w:val="000000"/>
          <w:sz w:val="22"/>
          <w:szCs w:val="22"/>
        </w:rPr>
        <w:t xml:space="preserve">Castro JMC (2019) </w:t>
      </w:r>
      <w:r>
        <w:rPr>
          <w:rFonts w:ascii="Calibri" w:hAnsi="Calibri" w:eastAsia="Calibri" w:cs="Calibri"/>
          <w:i/>
          <w:iCs/>
          <w:color w:val="000000"/>
          <w:sz w:val="22"/>
          <w:szCs w:val="22"/>
        </w:rPr>
        <w:t xml:space="preserve">Meloidogyne enterolobii </w:t>
      </w:r>
      <w:r>
        <w:rPr>
          <w:rFonts w:ascii="Calibri" w:hAnsi="Calibri" w:eastAsia="Calibri" w:cs="Calibri"/>
          <w:color w:val="000000"/>
          <w:sz w:val="22"/>
          <w:szCs w:val="22"/>
        </w:rPr>
        <w:t xml:space="preserve">e sua evolucao nos cultivos brasileiros (</w:t>
      </w:r>
      <w:r>
        <w:rPr>
          <w:rFonts w:ascii="Calibri" w:hAnsi="Calibri" w:eastAsia="Calibri" w:cs="Calibri"/>
          <w:i/>
          <w:iCs/>
          <w:color w:val="000000"/>
          <w:sz w:val="22"/>
          <w:szCs w:val="22"/>
        </w:rPr>
        <w:t xml:space="preserve">Meloidogyne enterolobii</w:t>
      </w:r>
      <w:r>
        <w:rPr>
          <w:rFonts w:ascii="Calibri" w:hAnsi="Calibri" w:eastAsia="Calibri" w:cs="Calibri"/>
          <w:color w:val="000000"/>
          <w:sz w:val="22"/>
          <w:szCs w:val="22"/>
        </w:rPr>
        <w:t xml:space="preserve"> and its evolution in Brazilian crops). </w:t>
      </w:r>
      <w:r>
        <w:rPr>
          <w:rFonts w:ascii="Calibri" w:hAnsi="Calibri" w:eastAsia="Calibri" w:cs="Calibri"/>
          <w:i/>
          <w:iCs/>
          <w:color w:val="000000"/>
          <w:sz w:val="22"/>
          <w:szCs w:val="22"/>
        </w:rPr>
        <w:t xml:space="preserve">Informe Agropecuario</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40,</w:t>
      </w:r>
      <w:r>
        <w:rPr>
          <w:rFonts w:ascii="Calibri" w:hAnsi="Calibri" w:eastAsia="Calibri" w:cs="Calibri"/>
          <w:color w:val="000000"/>
          <w:sz w:val="22"/>
          <w:szCs w:val="22"/>
        </w:rPr>
        <w:t xml:space="preserve"> 41-48.  </w:t>
      </w:r>
    </w:p>
    <w:p>
      <w:pPr>
        <w:widowControl w:val="on"/>
        <w:pBdr/>
        <w:spacing w:before="220" w:after="220" w:line="240" w:lineRule="auto"/>
        <w:ind w:left="0" w:right="0"/>
        <w:jc w:val="left"/>
      </w:pPr>
      <w:r>
        <w:rPr>
          <w:rFonts w:ascii="Calibri" w:hAnsi="Calibri" w:eastAsia="Calibri" w:cs="Calibri"/>
          <w:color w:val="000000"/>
          <w:sz w:val="22"/>
          <w:szCs w:val="22"/>
        </w:rPr>
        <w:t xml:space="preserve">Cetintas R, Kaur R, Brito JA, Mendes ML, Nyczepir AP &amp; Dickson DW (2007) Pathogenicity and reproductive potential of </w:t>
      </w:r>
      <w:r>
        <w:rPr>
          <w:rFonts w:ascii="Calibri" w:hAnsi="Calibri" w:eastAsia="Calibri" w:cs="Calibri"/>
          <w:i/>
          <w:iCs/>
          <w:color w:val="000000"/>
          <w:sz w:val="22"/>
          <w:szCs w:val="22"/>
        </w:rPr>
        <w:t xml:space="preserve">Meloidogyne mayaguensis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M. floridensis </w:t>
      </w:r>
      <w:r>
        <w:rPr>
          <w:rFonts w:ascii="Calibri" w:hAnsi="Calibri" w:eastAsia="Calibri" w:cs="Calibri"/>
          <w:color w:val="000000"/>
          <w:sz w:val="22"/>
          <w:szCs w:val="22"/>
        </w:rPr>
        <w:t xml:space="preserve">compared with three common </w:t>
      </w:r>
      <w:r>
        <w:rPr>
          <w:rFonts w:ascii="Calibri" w:hAnsi="Calibri" w:eastAsia="Calibri" w:cs="Calibri"/>
          <w:i/>
          <w:iCs/>
          <w:color w:val="000000"/>
          <w:sz w:val="22"/>
          <w:szCs w:val="22"/>
        </w:rPr>
        <w:t xml:space="preserve">Meloidogyne </w:t>
      </w:r>
      <w:r>
        <w:rPr>
          <w:rFonts w:ascii="Calibri" w:hAnsi="Calibri" w:eastAsia="Calibri" w:cs="Calibri"/>
          <w:color w:val="000000"/>
          <w:sz w:val="22"/>
          <w:szCs w:val="22"/>
        </w:rPr>
        <w:t xml:space="preserve">spp. </w:t>
      </w:r>
      <w:r>
        <w:rPr>
          <w:rFonts w:ascii="Calibri" w:hAnsi="Calibri" w:eastAsia="Calibri" w:cs="Calibri"/>
          <w:i/>
          <w:iCs/>
          <w:color w:val="000000"/>
          <w:sz w:val="22"/>
          <w:szCs w:val="22"/>
        </w:rPr>
        <w:t xml:space="preserve">Nematropica </w:t>
      </w:r>
      <w:r>
        <w:rPr>
          <w:rFonts w:ascii="Calibri" w:hAnsi="Calibri" w:eastAsia="Calibri" w:cs="Calibri"/>
          <w:b/>
          <w:bCs/>
          <w:color w:val="000000"/>
          <w:sz w:val="22"/>
          <w:szCs w:val="22"/>
        </w:rPr>
        <w:t xml:space="preserve">37</w:t>
      </w:r>
      <w:r>
        <w:rPr>
          <w:rFonts w:ascii="Calibri" w:hAnsi="Calibri" w:eastAsia="Calibri" w:cs="Calibri"/>
          <w:color w:val="000000"/>
          <w:sz w:val="22"/>
          <w:szCs w:val="22"/>
        </w:rPr>
        <w:t xml:space="preserve">, 21–31.</w:t>
      </w:r>
    </w:p>
    <w:p>
      <w:pPr>
        <w:widowControl w:val="on"/>
        <w:pBdr/>
        <w:spacing w:before="220" w:after="220" w:line="240" w:lineRule="auto"/>
        <w:ind w:left="0" w:right="0"/>
        <w:jc w:val="left"/>
      </w:pPr>
      <w:r>
        <w:rPr>
          <w:rFonts w:ascii="Calibri" w:hAnsi="Calibri" w:eastAsia="Calibri" w:cs="Calibri"/>
          <w:color w:val="000000"/>
          <w:sz w:val="22"/>
          <w:szCs w:val="22"/>
        </w:rPr>
        <w:t xml:space="preserve">Cetintas R, Brito JA &amp; Dickson WD (2008) Virulence of four Florida isolates of </w:t>
      </w:r>
      <w:r>
        <w:rPr>
          <w:rFonts w:ascii="Calibri" w:hAnsi="Calibri" w:eastAsia="Calibri" w:cs="Calibri"/>
          <w:i/>
          <w:iCs/>
          <w:color w:val="000000"/>
          <w:sz w:val="22"/>
          <w:szCs w:val="22"/>
        </w:rPr>
        <w:t xml:space="preserve">Meloidogyne mayaguensis </w:t>
      </w:r>
      <w:r>
        <w:rPr>
          <w:rFonts w:ascii="Calibri" w:hAnsi="Calibri" w:eastAsia="Calibri" w:cs="Calibri"/>
          <w:color w:val="000000"/>
          <w:sz w:val="22"/>
          <w:szCs w:val="22"/>
        </w:rPr>
        <w:t xml:space="preserve">to selected soybean genotypes. </w:t>
      </w:r>
      <w:r>
        <w:rPr>
          <w:rFonts w:ascii="Calibri" w:hAnsi="Calibri" w:eastAsia="Calibri" w:cs="Calibri"/>
          <w:i/>
          <w:iCs/>
          <w:color w:val="000000"/>
          <w:sz w:val="22"/>
          <w:szCs w:val="22"/>
        </w:rPr>
        <w:t xml:space="preserve">Nematropica </w:t>
      </w:r>
      <w:r>
        <w:rPr>
          <w:rFonts w:ascii="Calibri" w:hAnsi="Calibri" w:eastAsia="Calibri" w:cs="Calibri"/>
          <w:b/>
          <w:bCs/>
          <w:color w:val="000000"/>
          <w:sz w:val="22"/>
          <w:szCs w:val="22"/>
        </w:rPr>
        <w:t xml:space="preserve">38</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127-135. </w:t>
      </w:r>
    </w:p>
    <w:p>
      <w:pPr>
        <w:widowControl w:val="on"/>
        <w:pBdr/>
        <w:spacing w:before="220" w:after="220" w:line="240" w:lineRule="auto"/>
        <w:ind w:left="0" w:right="0"/>
        <w:jc w:val="left"/>
      </w:pPr>
      <w:r>
        <w:rPr>
          <w:rFonts w:ascii="Calibri" w:hAnsi="Calibri" w:eastAsia="Calibri" w:cs="Calibri"/>
          <w:color w:val="000000"/>
          <w:sz w:val="22"/>
          <w:szCs w:val="22"/>
        </w:rPr>
        <w:t xml:space="preserve">Claverie M, Bosselut N, Lecouls AC, Voisin R, Lafargue B, Poizat C, Kleinhentz M, Laigret F, Dirlewanger E &amp; Esmenjaud D(2004) Location of independent root-knot nematode resistance genes in plum and peach. </w:t>
      </w:r>
      <w:r>
        <w:rPr>
          <w:rFonts w:ascii="Calibri" w:hAnsi="Calibri" w:eastAsia="Calibri" w:cs="Calibri"/>
          <w:i/>
          <w:iCs/>
          <w:color w:val="000000"/>
          <w:sz w:val="22"/>
          <w:szCs w:val="22"/>
        </w:rPr>
        <w:t xml:space="preserve">Theoretical and Applied Genetics </w:t>
      </w:r>
      <w:r>
        <w:rPr>
          <w:rFonts w:ascii="Calibri" w:hAnsi="Calibri" w:eastAsia="Calibri" w:cs="Calibri"/>
          <w:b/>
          <w:bCs/>
          <w:color w:val="000000"/>
          <w:sz w:val="22"/>
          <w:szCs w:val="22"/>
        </w:rPr>
        <w:t xml:space="preserve">108</w:t>
      </w:r>
      <w:r>
        <w:rPr>
          <w:rFonts w:ascii="Calibri" w:hAnsi="Calibri" w:eastAsia="Calibri" w:cs="Calibri"/>
          <w:color w:val="000000"/>
          <w:sz w:val="22"/>
          <w:szCs w:val="22"/>
        </w:rPr>
        <w:t xml:space="preserve">, 765–773.</w:t>
      </w:r>
    </w:p>
    <w:p>
      <w:pPr>
        <w:widowControl w:val="on"/>
        <w:pBdr/>
        <w:spacing w:before="220" w:after="220" w:line="240" w:lineRule="auto"/>
        <w:ind w:left="0" w:right="0"/>
        <w:jc w:val="left"/>
      </w:pPr>
      <w:r>
        <w:rPr>
          <w:rFonts w:ascii="Calibri" w:hAnsi="Calibri" w:eastAsia="Calibri" w:cs="Calibri"/>
          <w:color w:val="000000"/>
          <w:sz w:val="22"/>
          <w:szCs w:val="22"/>
        </w:rPr>
        <w:t xml:space="preserve">Crozzoli R, Seguro M, Perichi G &amp; Perez D (2011) Respuesta de selecciones de leguminosas a </w:t>
      </w:r>
      <w:r>
        <w:rPr>
          <w:rFonts w:ascii="Calibri" w:hAnsi="Calibri" w:eastAsia="Calibri" w:cs="Calibri"/>
          <w:i/>
          <w:iCs/>
          <w:color w:val="000000"/>
          <w:sz w:val="22"/>
          <w:szCs w:val="22"/>
        </w:rPr>
        <w:t xml:space="preserve">Meloidogyne incognita </w:t>
      </w:r>
      <w:r>
        <w:rPr>
          <w:rFonts w:ascii="Calibri" w:hAnsi="Calibri" w:eastAsia="Calibri" w:cs="Calibri"/>
          <w:color w:val="000000"/>
          <w:sz w:val="22"/>
          <w:szCs w:val="22"/>
        </w:rPr>
        <w:t xml:space="preserve">y </w:t>
      </w:r>
      <w:r>
        <w:rPr>
          <w:rFonts w:ascii="Calibri" w:hAnsi="Calibri" w:eastAsia="Calibri" w:cs="Calibri"/>
          <w:i/>
          <w:iCs/>
          <w:color w:val="000000"/>
          <w:sz w:val="22"/>
          <w:szCs w:val="22"/>
        </w:rPr>
        <w:t xml:space="preserve">Meloidogyne enterolobii </w:t>
      </w:r>
      <w:r>
        <w:rPr>
          <w:rFonts w:ascii="Calibri" w:hAnsi="Calibri" w:eastAsia="Calibri" w:cs="Calibri"/>
          <w:color w:val="000000"/>
          <w:sz w:val="22"/>
          <w:szCs w:val="22"/>
        </w:rPr>
        <w:t xml:space="preserve">(Nematoda; Meloidogynidae) (Response of selections of legumes to </w:t>
      </w:r>
      <w:r>
        <w:rPr>
          <w:rFonts w:ascii="Calibri" w:hAnsi="Calibri" w:eastAsia="Calibri" w:cs="Calibri"/>
          <w:i/>
          <w:iCs/>
          <w:color w:val="000000"/>
          <w:sz w:val="22"/>
          <w:szCs w:val="22"/>
        </w:rPr>
        <w:t xml:space="preserve">Meloidogyne incognita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Meloidogyne enterolobii </w:t>
      </w:r>
      <w:r>
        <w:rPr>
          <w:rFonts w:ascii="Calibri" w:hAnsi="Calibri" w:eastAsia="Calibri" w:cs="Calibri"/>
          <w:color w:val="000000"/>
          <w:sz w:val="22"/>
          <w:szCs w:val="22"/>
        </w:rPr>
        <w:t xml:space="preserve">(Nematoda; Meloidogynidae)). </w:t>
      </w:r>
      <w:r>
        <w:rPr>
          <w:rFonts w:ascii="Calibri" w:hAnsi="Calibri" w:eastAsia="Calibri" w:cs="Calibri"/>
          <w:i/>
          <w:iCs/>
          <w:color w:val="000000"/>
          <w:sz w:val="22"/>
          <w:szCs w:val="22"/>
        </w:rPr>
        <w:t xml:space="preserve">Fitopatologia Venezolana </w:t>
      </w:r>
      <w:r>
        <w:rPr>
          <w:rFonts w:ascii="Calibri" w:hAnsi="Calibri" w:eastAsia="Calibri" w:cs="Calibri"/>
          <w:b/>
          <w:bCs/>
          <w:color w:val="000000"/>
          <w:sz w:val="22"/>
          <w:szCs w:val="22"/>
        </w:rPr>
        <w:t xml:space="preserve">24</w:t>
      </w:r>
      <w:r>
        <w:rPr>
          <w:rFonts w:ascii="Calibri" w:hAnsi="Calibri" w:eastAsia="Calibri" w:cs="Calibri"/>
          <w:color w:val="000000"/>
          <w:sz w:val="22"/>
          <w:szCs w:val="22"/>
        </w:rPr>
        <w:t xml:space="preserve">, 56–57.</w:t>
      </w:r>
    </w:p>
    <w:p>
      <w:pPr>
        <w:widowControl w:val="on"/>
        <w:pBdr/>
        <w:spacing w:before="220" w:after="220" w:line="240" w:lineRule="auto"/>
        <w:ind w:left="0" w:right="0"/>
        <w:jc w:val="left"/>
      </w:pPr>
      <w:r>
        <w:rPr>
          <w:rFonts w:ascii="Calibri" w:hAnsi="Calibri" w:eastAsia="Calibri" w:cs="Calibri"/>
          <w:color w:val="000000"/>
          <w:sz w:val="22"/>
          <w:szCs w:val="22"/>
        </w:rPr>
        <w:t xml:space="preserve">Costa SR, Santos CAF, Castro JMC (2012) Assessing </w:t>
      </w:r>
      <w:r>
        <w:rPr>
          <w:rFonts w:ascii="Calibri" w:hAnsi="Calibri" w:eastAsia="Calibri" w:cs="Calibri"/>
          <w:i/>
          <w:iCs/>
          <w:color w:val="000000"/>
          <w:sz w:val="22"/>
          <w:szCs w:val="22"/>
        </w:rPr>
        <w:t xml:space="preserve">Psidium guajava </w:t>
      </w:r>
      <w:r>
        <w:rPr>
          <w:rFonts w:ascii="Calibri" w:hAnsi="Calibri" w:eastAsia="Calibri" w:cs="Calibri"/>
          <w:color w:val="000000"/>
          <w:sz w:val="22"/>
          <w:szCs w:val="22"/>
        </w:rPr>
        <w:t xml:space="preserve">x </w:t>
      </w:r>
      <w:r>
        <w:rPr>
          <w:rFonts w:ascii="Calibri" w:hAnsi="Calibri" w:eastAsia="Calibri" w:cs="Calibri"/>
          <w:i/>
          <w:iCs/>
          <w:color w:val="000000"/>
          <w:sz w:val="22"/>
          <w:szCs w:val="22"/>
        </w:rPr>
        <w:t xml:space="preserve">P. guineense </w:t>
      </w:r>
      <w:r>
        <w:rPr>
          <w:rFonts w:ascii="Calibri" w:hAnsi="Calibri" w:eastAsia="Calibri" w:cs="Calibri"/>
          <w:color w:val="000000"/>
          <w:sz w:val="22"/>
          <w:szCs w:val="22"/>
        </w:rPr>
        <w:t xml:space="preserve">hybrids tolerance to </w:t>
      </w:r>
      <w:r>
        <w:rPr>
          <w:rFonts w:ascii="Calibri" w:hAnsi="Calibri" w:eastAsia="Calibri" w:cs="Calibri"/>
          <w:i/>
          <w:iCs/>
          <w:color w:val="000000"/>
          <w:sz w:val="22"/>
          <w:szCs w:val="22"/>
        </w:rPr>
        <w:t xml:space="preserve">Meloidogyne enterolobii. </w:t>
      </w:r>
      <w:r>
        <w:rPr>
          <w:rFonts w:ascii="Calibri" w:hAnsi="Calibri" w:eastAsia="Calibri" w:cs="Calibri"/>
          <w:i/>
          <w:iCs/>
          <w:color w:val="000000"/>
          <w:sz w:val="22"/>
          <w:szCs w:val="22"/>
        </w:rPr>
        <w:t xml:space="preserve">Acta Horticulturae</w:t>
      </w:r>
      <w:r>
        <w:rPr>
          <w:rFonts w:ascii="Calibri" w:hAnsi="Calibri" w:eastAsia="Calibri" w:cs="Calibri"/>
          <w:color w:val="000000"/>
          <w:sz w:val="22"/>
          <w:szCs w:val="22"/>
        </w:rPr>
        <w:t xml:space="preserve"> v1. No. </w:t>
      </w:r>
      <w:r>
        <w:rPr>
          <w:rFonts w:ascii="Calibri" w:hAnsi="Calibri" w:eastAsia="Calibri" w:cs="Calibri"/>
          <w:b/>
          <w:bCs/>
          <w:color w:val="000000"/>
          <w:sz w:val="22"/>
          <w:szCs w:val="22"/>
        </w:rPr>
        <w:t xml:space="preserve">959,</w:t>
      </w:r>
      <w:r>
        <w:rPr>
          <w:rFonts w:ascii="Calibri" w:hAnsi="Calibri" w:eastAsia="Calibri" w:cs="Calibri"/>
          <w:color w:val="000000"/>
          <w:sz w:val="22"/>
          <w:szCs w:val="22"/>
        </w:rPr>
        <w:t xml:space="preserve"> 59-65. Presented at the III International Sympo­sium on Guava and other Myrtaceae. April 23, 2012, Petrolina, Brazil.</w:t>
      </w:r>
    </w:p>
    <w:p>
      <w:pPr>
        <w:widowControl w:val="on"/>
        <w:pBdr/>
        <w:spacing w:before="220" w:after="220" w:line="240" w:lineRule="auto"/>
        <w:ind w:left="0" w:right="0"/>
        <w:jc w:val="left"/>
      </w:pPr>
      <w:r>
        <w:rPr>
          <w:rFonts w:ascii="Calibri" w:hAnsi="Calibri" w:eastAsia="Calibri" w:cs="Calibri"/>
          <w:color w:val="000000"/>
          <w:sz w:val="22"/>
          <w:szCs w:val="22"/>
        </w:rPr>
        <w:t xml:space="preserve">Coyne DL, Fourie HH &amp; Moens M (2009) Current and future management strategies in resource-poor farming. In: </w:t>
      </w:r>
      <w:r>
        <w:rPr>
          <w:rFonts w:ascii="Calibri" w:hAnsi="Calibri" w:eastAsia="Calibri" w:cs="Calibri"/>
          <w:i/>
          <w:iCs/>
          <w:color w:val="000000"/>
          <w:sz w:val="22"/>
          <w:szCs w:val="22"/>
        </w:rPr>
        <w:t xml:space="preserve">Root-Knot Nematodes </w:t>
      </w:r>
      <w:r>
        <w:rPr>
          <w:rFonts w:ascii="Calibri" w:hAnsi="Calibri" w:eastAsia="Calibri" w:cs="Calibri"/>
          <w:color w:val="000000"/>
          <w:sz w:val="22"/>
          <w:szCs w:val="22"/>
        </w:rPr>
        <w:t xml:space="preserve">(Ed. Perry RN, Moens M &amp; Starr JK), pp. 444–475. CAB International, Wallingford (UK).</w:t>
      </w:r>
    </w:p>
    <w:p>
      <w:pPr>
        <w:widowControl w:val="on"/>
        <w:pBdr/>
        <w:spacing w:before="220" w:after="220" w:line="240" w:lineRule="auto"/>
        <w:ind w:left="0" w:right="0"/>
        <w:jc w:val="left"/>
      </w:pPr>
      <w:r>
        <w:rPr>
          <w:rFonts w:ascii="Calibri" w:hAnsi="Calibri" w:eastAsia="Calibri" w:cs="Calibri"/>
          <w:color w:val="000000"/>
          <w:sz w:val="22"/>
          <w:szCs w:val="22"/>
        </w:rPr>
        <w:t xml:space="preserve">Decker H &amp; Rodriguez Fuentes ME (1989) U€ ber das Auftreten des Wurzelgallenematoden </w:t>
      </w:r>
      <w:r>
        <w:rPr>
          <w:rFonts w:ascii="Calibri" w:hAnsi="Calibri" w:eastAsia="Calibri" w:cs="Calibri"/>
          <w:i/>
          <w:iCs/>
          <w:color w:val="000000"/>
          <w:sz w:val="22"/>
          <w:szCs w:val="22"/>
        </w:rPr>
        <w:t xml:space="preserve">Meloidogyne mayaguensis </w:t>
      </w:r>
      <w:r>
        <w:rPr>
          <w:rFonts w:ascii="Calibri" w:hAnsi="Calibri" w:eastAsia="Calibri" w:cs="Calibri"/>
          <w:color w:val="000000"/>
          <w:sz w:val="22"/>
          <w:szCs w:val="22"/>
        </w:rPr>
        <w:t xml:space="preserve">an </w:t>
      </w:r>
      <w:r>
        <w:rPr>
          <w:rFonts w:ascii="Calibri" w:hAnsi="Calibri" w:eastAsia="Calibri" w:cs="Calibri"/>
          <w:i/>
          <w:iCs/>
          <w:color w:val="000000"/>
          <w:sz w:val="22"/>
          <w:szCs w:val="22"/>
        </w:rPr>
        <w:t xml:space="preserve">Coffea arabica </w:t>
      </w:r>
      <w:r>
        <w:rPr>
          <w:rFonts w:ascii="Calibri" w:hAnsi="Calibri" w:eastAsia="Calibri" w:cs="Calibri"/>
          <w:color w:val="000000"/>
          <w:sz w:val="22"/>
          <w:szCs w:val="22"/>
        </w:rPr>
        <w:t xml:space="preserve">in Kuba (The occurrence of root gall nematodes </w:t>
      </w:r>
      <w:r>
        <w:rPr>
          <w:rFonts w:ascii="Calibri" w:hAnsi="Calibri" w:eastAsia="Calibri" w:cs="Calibri"/>
          <w:i/>
          <w:iCs/>
          <w:color w:val="000000"/>
          <w:sz w:val="22"/>
          <w:szCs w:val="22"/>
        </w:rPr>
        <w:t xml:space="preserve">Meloidogyne mayaguensis </w:t>
      </w:r>
      <w:r>
        <w:rPr>
          <w:rFonts w:ascii="Calibri" w:hAnsi="Calibri" w:eastAsia="Calibri" w:cs="Calibri"/>
          <w:color w:val="000000"/>
          <w:sz w:val="22"/>
          <w:szCs w:val="22"/>
        </w:rPr>
        <w:t xml:space="preserve">on </w:t>
      </w:r>
      <w:r>
        <w:rPr>
          <w:rFonts w:ascii="Calibri" w:hAnsi="Calibri" w:eastAsia="Calibri" w:cs="Calibri"/>
          <w:i/>
          <w:iCs/>
          <w:color w:val="000000"/>
          <w:sz w:val="22"/>
          <w:szCs w:val="22"/>
        </w:rPr>
        <w:t xml:space="preserve">Coffea arabica </w:t>
      </w:r>
      <w:r>
        <w:rPr>
          <w:rFonts w:ascii="Calibri" w:hAnsi="Calibri" w:eastAsia="Calibri" w:cs="Calibri"/>
          <w:color w:val="000000"/>
          <w:sz w:val="22"/>
          <w:szCs w:val="22"/>
        </w:rPr>
        <w:t xml:space="preserve">in Cuba). </w:t>
      </w:r>
      <w:r>
        <w:rPr>
          <w:rFonts w:ascii="Calibri" w:hAnsi="Calibri" w:eastAsia="Calibri" w:cs="Calibri"/>
          <w:i/>
          <w:iCs/>
          <w:color w:val="000000"/>
          <w:sz w:val="22"/>
          <w:szCs w:val="22"/>
        </w:rPr>
        <w:t xml:space="preserve">Wissenschaftliche Zeitschrift der Wilhelm-Pieck Universita</w:t>
      </w: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t Rostock, Naturwissenschaftliche Reihe </w:t>
      </w:r>
      <w:r>
        <w:rPr>
          <w:rFonts w:ascii="Calibri" w:hAnsi="Calibri" w:eastAsia="Calibri" w:cs="Calibri"/>
          <w:b/>
          <w:bCs/>
          <w:color w:val="000000"/>
          <w:sz w:val="22"/>
          <w:szCs w:val="22"/>
        </w:rPr>
        <w:t xml:space="preserve">38</w:t>
      </w:r>
      <w:r>
        <w:rPr>
          <w:rFonts w:ascii="Calibri" w:hAnsi="Calibri" w:eastAsia="Calibri" w:cs="Calibri"/>
          <w:color w:val="000000"/>
          <w:sz w:val="22"/>
          <w:szCs w:val="22"/>
        </w:rPr>
        <w:t xml:space="preserve">, 32–34.</w:t>
      </w:r>
    </w:p>
    <w:p>
      <w:pPr>
        <w:widowControl w:val="on"/>
        <w:pBdr/>
        <w:spacing w:before="220" w:after="220" w:line="240" w:lineRule="auto"/>
        <w:ind w:left="0" w:right="0"/>
        <w:jc w:val="left"/>
      </w:pPr>
      <w:r>
        <w:rPr>
          <w:rFonts w:ascii="Calibri" w:hAnsi="Calibri" w:eastAsia="Calibri" w:cs="Calibri"/>
          <w:color w:val="000000"/>
          <w:sz w:val="22"/>
          <w:szCs w:val="22"/>
        </w:rPr>
        <w:t xml:space="preserve">Dias WP, Freitas VM, Ribeiro NR, Moita AW &amp; Carneiro RMDG (2010a) Reacao de genotipos de milho a </w:t>
      </w:r>
      <w:r>
        <w:rPr>
          <w:rFonts w:ascii="Calibri" w:hAnsi="Calibri" w:eastAsia="Calibri" w:cs="Calibri"/>
          <w:i/>
          <w:iCs/>
          <w:color w:val="000000"/>
          <w:sz w:val="22"/>
          <w:szCs w:val="22"/>
        </w:rPr>
        <w:t xml:space="preserve">Meloidogyne mayaguensis </w:t>
      </w:r>
      <w:r>
        <w:rPr>
          <w:rFonts w:ascii="Calibri" w:hAnsi="Calibri" w:eastAsia="Calibri" w:cs="Calibri"/>
          <w:color w:val="000000"/>
          <w:sz w:val="22"/>
          <w:szCs w:val="22"/>
        </w:rPr>
        <w:t xml:space="preserve">e </w:t>
      </w:r>
      <w:r>
        <w:rPr>
          <w:rFonts w:ascii="Calibri" w:hAnsi="Calibri" w:eastAsia="Calibri" w:cs="Calibri"/>
          <w:i/>
          <w:iCs/>
          <w:color w:val="000000"/>
          <w:sz w:val="22"/>
          <w:szCs w:val="22"/>
        </w:rPr>
        <w:t xml:space="preserve">M. ethiopica </w:t>
      </w:r>
      <w:r>
        <w:rPr>
          <w:rFonts w:ascii="Calibri" w:hAnsi="Calibri" w:eastAsia="Calibri" w:cs="Calibri"/>
          <w:color w:val="000000"/>
          <w:sz w:val="22"/>
          <w:szCs w:val="22"/>
        </w:rPr>
        <w:t xml:space="preserve">(Reaction of corn genotypes to </w:t>
      </w:r>
      <w:r>
        <w:rPr>
          <w:rFonts w:ascii="Calibri" w:hAnsi="Calibri" w:eastAsia="Calibri" w:cs="Calibri"/>
          <w:i/>
          <w:iCs/>
          <w:color w:val="000000"/>
          <w:sz w:val="22"/>
          <w:szCs w:val="22"/>
        </w:rPr>
        <w:t xml:space="preserve">Meloidogyne mayaguensis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M. ethiopica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Nematologia Brasileira </w:t>
      </w:r>
      <w:r>
        <w:rPr>
          <w:rFonts w:ascii="Calibri" w:hAnsi="Calibri" w:eastAsia="Calibri" w:cs="Calibri"/>
          <w:b/>
          <w:bCs/>
          <w:color w:val="000000"/>
          <w:sz w:val="22"/>
          <w:szCs w:val="22"/>
        </w:rPr>
        <w:t xml:space="preserve">34</w:t>
      </w:r>
      <w:r>
        <w:rPr>
          <w:rFonts w:ascii="Calibri" w:hAnsi="Calibri" w:eastAsia="Calibri" w:cs="Calibri"/>
          <w:color w:val="000000"/>
          <w:sz w:val="22"/>
          <w:szCs w:val="22"/>
        </w:rPr>
        <w:t xml:space="preserve">, 98–105.</w:t>
      </w:r>
    </w:p>
    <w:p>
      <w:pPr>
        <w:widowControl w:val="on"/>
        <w:pBdr/>
        <w:spacing w:before="220" w:after="220" w:line="240" w:lineRule="auto"/>
        <w:ind w:left="0" w:right="0"/>
        <w:jc w:val="left"/>
      </w:pPr>
      <w:r>
        <w:rPr>
          <w:rFonts w:ascii="Calibri" w:hAnsi="Calibri" w:eastAsia="Calibri" w:cs="Calibri"/>
          <w:color w:val="000000"/>
          <w:sz w:val="22"/>
          <w:szCs w:val="22"/>
        </w:rPr>
        <w:t xml:space="preserve">Dias WP, Freitas VM, Ribeiro NR, Moita AW, Homechin M, Parpinelli NMB &amp; Carneiro RMDG(2010b) Reacao de genotipos de soja a </w:t>
      </w:r>
      <w:r>
        <w:rPr>
          <w:rFonts w:ascii="Calibri" w:hAnsi="Calibri" w:eastAsia="Calibri" w:cs="Calibri"/>
          <w:i/>
          <w:iCs/>
          <w:color w:val="000000"/>
          <w:sz w:val="22"/>
          <w:szCs w:val="22"/>
        </w:rPr>
        <w:t xml:space="preserve">Meloidogyne enterolobii </w:t>
      </w:r>
      <w:r>
        <w:rPr>
          <w:rFonts w:ascii="Calibri" w:hAnsi="Calibri" w:eastAsia="Calibri" w:cs="Calibri"/>
          <w:color w:val="000000"/>
          <w:sz w:val="22"/>
          <w:szCs w:val="22"/>
        </w:rPr>
        <w:t xml:space="preserve">e </w:t>
      </w:r>
      <w:r>
        <w:rPr>
          <w:rFonts w:ascii="Calibri" w:hAnsi="Calibri" w:eastAsia="Calibri" w:cs="Calibri"/>
          <w:i/>
          <w:iCs/>
          <w:color w:val="000000"/>
          <w:sz w:val="22"/>
          <w:szCs w:val="22"/>
        </w:rPr>
        <w:t xml:space="preserve">M. ethiopica </w:t>
      </w:r>
      <w:r>
        <w:rPr>
          <w:rFonts w:ascii="Calibri" w:hAnsi="Calibri" w:eastAsia="Calibri" w:cs="Calibri"/>
          <w:color w:val="000000"/>
          <w:sz w:val="22"/>
          <w:szCs w:val="22"/>
        </w:rPr>
        <w:t xml:space="preserve">(Reaction of soybean genotypes to </w:t>
      </w:r>
      <w:r>
        <w:rPr>
          <w:rFonts w:ascii="Calibri" w:hAnsi="Calibri" w:eastAsia="Calibri" w:cs="Calibri"/>
          <w:i/>
          <w:iCs/>
          <w:color w:val="000000"/>
          <w:sz w:val="22"/>
          <w:szCs w:val="22"/>
        </w:rPr>
        <w:t xml:space="preserve">Meloidogyne enterolobii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M. ethiopica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Nematologia Brasileira </w:t>
      </w:r>
      <w:r>
        <w:rPr>
          <w:rFonts w:ascii="Calibri" w:hAnsi="Calibri" w:eastAsia="Calibri" w:cs="Calibri"/>
          <w:b/>
          <w:bCs/>
          <w:color w:val="000000"/>
          <w:sz w:val="22"/>
          <w:szCs w:val="22"/>
        </w:rPr>
        <w:t xml:space="preserve">34</w:t>
      </w:r>
      <w:r>
        <w:rPr>
          <w:rFonts w:ascii="Calibri" w:hAnsi="Calibri" w:eastAsia="Calibri" w:cs="Calibri"/>
          <w:color w:val="000000"/>
          <w:sz w:val="22"/>
          <w:szCs w:val="22"/>
        </w:rPr>
        <w:t xml:space="preserve">, 220–225.</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(2010) Pest Risk Analysis for </w:t>
      </w:r>
      <w:r>
        <w:rPr>
          <w:rFonts w:ascii="Calibri" w:hAnsi="Calibri" w:eastAsia="Calibri" w:cs="Calibri"/>
          <w:i/>
          <w:iCs/>
          <w:color w:val="000000"/>
          <w:sz w:val="22"/>
          <w:szCs w:val="22"/>
        </w:rPr>
        <w:t xml:space="preserve">Meloidogyne enterolobii</w:t>
      </w:r>
      <w:r>
        <w:rPr>
          <w:rFonts w:ascii="Calibri" w:hAnsi="Calibri" w:eastAsia="Calibri" w:cs="Calibri"/>
          <w:color w:val="000000"/>
          <w:sz w:val="22"/>
          <w:szCs w:val="22"/>
        </w:rPr>
        <w:t xml:space="preserve">. Document 10-16243. Paris. Available at </w:t>
      </w:r>
      <w:hyperlink r:id="rId7423668525addf270" w:history="1">
        <w:r>
          <w:rPr>
            <w:rFonts w:ascii="Calibri" w:hAnsi="Calibri" w:eastAsia="Calibri" w:cs="Calibri"/>
            <w:color w:val="0000CC"/>
            <w:sz w:val="22"/>
            <w:szCs w:val="22"/>
            <w:u w:val="single"/>
          </w:rPr>
          <w:t xml:space="preserve">https://gd.eppo.int/taxon/MELGMY/documents</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(2013a) EPPO Standard PM 7/119 Nematode extraction. </w:t>
      </w:r>
      <w:r>
        <w:rPr>
          <w:rFonts w:ascii="Calibri" w:hAnsi="Calibri" w:eastAsia="Calibri" w:cs="Calibri"/>
          <w:i/>
          <w:iCs/>
          <w:color w:val="000000"/>
          <w:sz w:val="22"/>
          <w:szCs w:val="22"/>
        </w:rPr>
        <w:t xml:space="preserve">EPPO Bulletin </w:t>
      </w:r>
      <w:r>
        <w:rPr>
          <w:rFonts w:ascii="Calibri" w:hAnsi="Calibri" w:eastAsia="Calibri" w:cs="Calibri"/>
          <w:b/>
          <w:bCs/>
          <w:color w:val="000000"/>
          <w:sz w:val="22"/>
          <w:szCs w:val="22"/>
        </w:rPr>
        <w:t xml:space="preserve">43</w:t>
      </w:r>
      <w:r>
        <w:rPr>
          <w:rFonts w:ascii="Calibri" w:hAnsi="Calibri" w:eastAsia="Calibri" w:cs="Calibri"/>
          <w:color w:val="000000"/>
          <w:sz w:val="22"/>
          <w:szCs w:val="22"/>
        </w:rPr>
        <w:t xml:space="preserve">, 471–495. Available at </w:t>
      </w:r>
      <w:hyperlink r:id="rId3711668525addf2d6" w:history="1">
        <w:r>
          <w:rPr>
            <w:rFonts w:ascii="Calibri" w:hAnsi="Calibri" w:eastAsia="Calibri" w:cs="Calibri"/>
            <w:color w:val="0000CC"/>
            <w:sz w:val="22"/>
            <w:szCs w:val="22"/>
            <w:u w:val="single"/>
          </w:rPr>
          <w:t xml:space="preserve">https://gd.eppo.int/standards/PM7/</w:t>
        </w:r>
      </w:hyperlink>
      <w:r>
        <w:rPr>
          <w:rFonts w:ascii="Calibri" w:hAnsi="Calibri" w:eastAsia="Calibri" w:cs="Calibri"/>
          <w:color w:val="000000"/>
          <w:sz w:val="22"/>
          <w:szCs w:val="22"/>
        </w:rPr>
        <w:t xml:space="preserve"> </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(2013b) EPPO Standard PM 9/17 </w:t>
      </w:r>
      <w:r>
        <w:rPr>
          <w:rFonts w:ascii="Calibri" w:hAnsi="Calibri" w:eastAsia="Calibri" w:cs="Calibri"/>
          <w:i/>
          <w:iCs/>
          <w:color w:val="000000"/>
          <w:sz w:val="22"/>
          <w:szCs w:val="22"/>
        </w:rPr>
        <w:t xml:space="preserve">Meloidogyne chitwoodi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Meloidogyne fallax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Bulletin </w:t>
      </w:r>
      <w:r>
        <w:rPr>
          <w:rFonts w:ascii="Calibri" w:hAnsi="Calibri" w:eastAsia="Calibri" w:cs="Calibri"/>
          <w:color w:val="000000"/>
          <w:sz w:val="22"/>
          <w:szCs w:val="22"/>
        </w:rPr>
        <w:t xml:space="preserve">43, 527–533. Available at </w:t>
      </w:r>
      <w:hyperlink r:id="rId4538668525addf37f" w:history="1">
        <w:r>
          <w:rPr>
            <w:rFonts w:ascii="Calibri" w:hAnsi="Calibri" w:eastAsia="Calibri" w:cs="Calibri"/>
            <w:color w:val="0000CC"/>
            <w:sz w:val="22"/>
            <w:szCs w:val="22"/>
            <w:u w:val="single"/>
          </w:rPr>
          <w:t xml:space="preserve">https://gd.eppo.int/standards/PM9/</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(2016) EPPO Standard PM 7/103(2)</w:t>
      </w:r>
      <w:r>
        <w:rPr>
          <w:rFonts w:ascii="Calibri" w:hAnsi="Calibri" w:eastAsia="Calibri" w:cs="Calibri"/>
          <w:i/>
          <w:iCs/>
          <w:color w:val="000000"/>
          <w:sz w:val="22"/>
          <w:szCs w:val="22"/>
        </w:rPr>
        <w:t xml:space="preserve">Meloidogyne enterolobii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Bulletin </w:t>
      </w:r>
      <w:r>
        <w:rPr>
          <w:rFonts w:ascii="Calibri" w:hAnsi="Calibri" w:eastAsia="Calibri" w:cs="Calibri"/>
          <w:b/>
          <w:bCs/>
          <w:color w:val="000000"/>
          <w:sz w:val="22"/>
          <w:szCs w:val="22"/>
        </w:rPr>
        <w:t xml:space="preserve">46</w:t>
      </w:r>
      <w:r>
        <w:rPr>
          <w:rFonts w:ascii="Calibri" w:hAnsi="Calibri" w:eastAsia="Calibri" w:cs="Calibri"/>
          <w:color w:val="000000"/>
          <w:sz w:val="22"/>
          <w:szCs w:val="22"/>
        </w:rPr>
        <w:t xml:space="preserve">, 190–201. Available at </w:t>
      </w:r>
      <w:hyperlink r:id="rId7822668525addf404" w:history="1">
        <w:r>
          <w:rPr>
            <w:rFonts w:ascii="Calibri" w:hAnsi="Calibri" w:eastAsia="Calibri" w:cs="Calibri"/>
            <w:color w:val="0000CC"/>
            <w:sz w:val="22"/>
            <w:szCs w:val="22"/>
            <w:u w:val="single"/>
          </w:rPr>
          <w:t xml:space="preserve">https://gd.eppo.int/standards/PM7/</w:t>
        </w:r>
      </w:hyperlink>
      <w:r>
        <w:rPr>
          <w:rFonts w:ascii="Calibri" w:hAnsi="Calibri" w:eastAsia="Calibri" w:cs="Calibri"/>
          <w:color w:val="000000"/>
          <w:sz w:val="22"/>
          <w:szCs w:val="22"/>
        </w:rPr>
        <w:t xml:space="preserve"> </w:t>
      </w:r>
    </w:p>
    <w:p>
      <w:pPr>
        <w:widowControl w:val="on"/>
        <w:pBdr/>
        <w:spacing w:before="220" w:after="220" w:line="240" w:lineRule="auto"/>
        <w:ind w:left="0" w:right="0"/>
        <w:jc w:val="left"/>
      </w:pPr>
      <w:r>
        <w:rPr>
          <w:rFonts w:ascii="Calibri" w:hAnsi="Calibri" w:eastAsia="Calibri" w:cs="Calibri"/>
          <w:color w:val="000000"/>
          <w:sz w:val="22"/>
          <w:szCs w:val="22"/>
        </w:rPr>
        <w:t xml:space="preserve">Fargette M (1987) Use of the esterase phenotypes in the taxonomy of the genus </w:t>
      </w:r>
      <w:r>
        <w:rPr>
          <w:rFonts w:ascii="Calibri" w:hAnsi="Calibri" w:eastAsia="Calibri" w:cs="Calibri"/>
          <w:i/>
          <w:iCs/>
          <w:color w:val="000000"/>
          <w:sz w:val="22"/>
          <w:szCs w:val="22"/>
        </w:rPr>
        <w:t xml:space="preserve">Meloidogyne</w:t>
      </w:r>
      <w:r>
        <w:rPr>
          <w:rFonts w:ascii="Calibri" w:hAnsi="Calibri" w:eastAsia="Calibri" w:cs="Calibri"/>
          <w:color w:val="000000"/>
          <w:sz w:val="22"/>
          <w:szCs w:val="22"/>
        </w:rPr>
        <w:t xml:space="preserve">. 1. Stability of the esterase phenotype. </w:t>
      </w:r>
      <w:r>
        <w:rPr>
          <w:rFonts w:ascii="Calibri" w:hAnsi="Calibri" w:eastAsia="Calibri" w:cs="Calibri"/>
          <w:i/>
          <w:iCs/>
          <w:color w:val="000000"/>
          <w:sz w:val="22"/>
          <w:szCs w:val="22"/>
        </w:rPr>
        <w:t xml:space="preserve">Revue de Nématologie </w:t>
      </w:r>
      <w:r>
        <w:rPr>
          <w:rFonts w:ascii="Calibri" w:hAnsi="Calibri" w:eastAsia="Calibri" w:cs="Calibri"/>
          <w:b/>
          <w:bCs/>
          <w:color w:val="000000"/>
          <w:sz w:val="22"/>
          <w:szCs w:val="22"/>
        </w:rPr>
        <w:t xml:space="preserve">10,</w:t>
      </w:r>
      <w:r>
        <w:rPr>
          <w:rFonts w:ascii="Calibri" w:hAnsi="Calibri" w:eastAsia="Calibri" w:cs="Calibri"/>
          <w:color w:val="000000"/>
          <w:sz w:val="22"/>
          <w:szCs w:val="22"/>
        </w:rPr>
        <w:t xml:space="preserve"> 39-43.</w:t>
      </w:r>
    </w:p>
    <w:p>
      <w:pPr>
        <w:widowControl w:val="on"/>
        <w:pBdr/>
        <w:spacing w:before="220" w:after="220" w:line="240" w:lineRule="auto"/>
        <w:ind w:left="0" w:right="0"/>
        <w:jc w:val="left"/>
      </w:pPr>
      <w:r>
        <w:rPr>
          <w:rFonts w:ascii="Calibri" w:hAnsi="Calibri" w:eastAsia="Calibri" w:cs="Calibri"/>
          <w:color w:val="000000"/>
          <w:sz w:val="22"/>
          <w:szCs w:val="22"/>
        </w:rPr>
        <w:t xml:space="preserve">Freitas VM, Correa VR, Carneiro MDG, Silva JG, Gomes CB, Mattos JK, Somavilla L &amp; Carneiro RMDG (2014) Host status of fruit plants to </w:t>
      </w:r>
      <w:r>
        <w:rPr>
          <w:rFonts w:ascii="Calibri" w:hAnsi="Calibri" w:eastAsia="Calibri" w:cs="Calibri"/>
          <w:i/>
          <w:iCs/>
          <w:color w:val="000000"/>
          <w:sz w:val="22"/>
          <w:szCs w:val="22"/>
        </w:rPr>
        <w:t xml:space="preserve">Meloidogyne enterolobii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Journal of Nematology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46,</w:t>
      </w:r>
      <w:r>
        <w:rPr>
          <w:rFonts w:ascii="Calibri" w:hAnsi="Calibri" w:eastAsia="Calibri" w:cs="Calibri"/>
          <w:color w:val="000000"/>
          <w:sz w:val="22"/>
          <w:szCs w:val="22"/>
        </w:rPr>
        <w:t xml:space="preserve"> 165.</w:t>
      </w:r>
    </w:p>
    <w:p>
      <w:pPr>
        <w:widowControl w:val="on"/>
        <w:pBdr/>
        <w:spacing w:before="220" w:after="220" w:line="240" w:lineRule="auto"/>
        <w:ind w:left="0" w:right="0"/>
        <w:jc w:val="left"/>
      </w:pPr>
      <w:r>
        <w:rPr>
          <w:rFonts w:ascii="Calibri" w:hAnsi="Calibri" w:eastAsia="Calibri" w:cs="Calibri"/>
          <w:color w:val="000000"/>
          <w:sz w:val="22"/>
          <w:szCs w:val="22"/>
        </w:rPr>
        <w:t xml:space="preserve">Freitas VM, Silva JG, Gomes CB, Castro JMC, Correa VR &amp; Carneiro RMDG (2017) Host status of selected cultivated fruit crops to </w:t>
      </w:r>
      <w:r>
        <w:rPr>
          <w:rFonts w:ascii="Calibri" w:hAnsi="Calibri" w:eastAsia="Calibri" w:cs="Calibri"/>
          <w:i/>
          <w:iCs/>
          <w:color w:val="000000"/>
          <w:sz w:val="22"/>
          <w:szCs w:val="22"/>
        </w:rPr>
        <w:t xml:space="preserve">Meloidogyne enterolobii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European 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148</w:t>
      </w:r>
      <w:r>
        <w:rPr>
          <w:rFonts w:ascii="Calibri" w:hAnsi="Calibri" w:eastAsia="Calibri" w:cs="Calibri"/>
          <w:color w:val="000000"/>
          <w:sz w:val="22"/>
          <w:szCs w:val="22"/>
        </w:rPr>
        <w:t xml:space="preserve">, 307-319. </w:t>
      </w:r>
    </w:p>
    <w:p>
      <w:pPr>
        <w:widowControl w:val="on"/>
        <w:pBdr/>
        <w:spacing w:before="220" w:after="220" w:line="240" w:lineRule="auto"/>
        <w:ind w:left="0" w:right="0"/>
        <w:jc w:val="left"/>
      </w:pPr>
      <w:r>
        <w:rPr>
          <w:rFonts w:ascii="Calibri" w:hAnsi="Calibri" w:eastAsia="Calibri" w:cs="Calibri"/>
          <w:color w:val="000000"/>
          <w:sz w:val="22"/>
          <w:szCs w:val="22"/>
        </w:rPr>
        <w:t xml:space="preserve">Galbieri R, Daivs RF, Scoz LB, Belot JL &amp; Skantar AM. (2020) First report of </w:t>
      </w:r>
      <w:r>
        <w:rPr>
          <w:rFonts w:ascii="Calibri" w:hAnsi="Calibri" w:eastAsia="Calibri" w:cs="Calibri"/>
          <w:i/>
          <w:iCs/>
          <w:color w:val="000000"/>
          <w:sz w:val="22"/>
          <w:szCs w:val="22"/>
        </w:rPr>
        <w:t xml:space="preserve">Meloidogyne enterolobii</w:t>
      </w:r>
      <w:r>
        <w:rPr>
          <w:rFonts w:ascii="Calibri" w:hAnsi="Calibri" w:eastAsia="Calibri" w:cs="Calibri"/>
          <w:color w:val="000000"/>
          <w:sz w:val="22"/>
          <w:szCs w:val="22"/>
        </w:rPr>
        <w:t xml:space="preserve"> on cotton in Brazil. </w:t>
      </w:r>
      <w:hyperlink r:id="rId5166668525addf5cb" w:history="1">
        <w:r>
          <w:rPr>
            <w:rFonts w:ascii="Calibri" w:hAnsi="Calibri" w:eastAsia="Calibri" w:cs="Calibri"/>
            <w:color w:val="0000CC"/>
            <w:sz w:val="22"/>
            <w:szCs w:val="22"/>
            <w:u w:val="single"/>
          </w:rPr>
          <w:t xml:space="preserve">https://apsjournals.apsnet.org/doi/10.1094/PDIS-02-20-0365-PDN</w:t>
        </w:r>
      </w:hyperlink>
      <w:r>
        <w:rPr>
          <w:rFonts w:ascii="Calibri" w:hAnsi="Calibri" w:eastAsia="Calibri" w:cs="Calibri"/>
          <w:color w:val="000000"/>
          <w:sz w:val="22"/>
          <w:szCs w:val="22"/>
        </w:rPr>
        <w:t xml:space="preserve"> </w:t>
      </w:r>
    </w:p>
    <w:p>
      <w:pPr>
        <w:widowControl w:val="on"/>
        <w:pBdr/>
        <w:spacing w:before="220" w:after="220" w:line="240" w:lineRule="auto"/>
        <w:ind w:left="0" w:right="0"/>
        <w:jc w:val="left"/>
      </w:pPr>
      <w:r>
        <w:rPr>
          <w:rFonts w:ascii="Calibri" w:hAnsi="Calibri" w:eastAsia="Calibri" w:cs="Calibri"/>
          <w:color w:val="000000"/>
          <w:sz w:val="22"/>
          <w:szCs w:val="22"/>
        </w:rPr>
        <w:t xml:space="preserve">Gomes VM, Souza RM &amp; Mussi-Dias V (2011) Guava decline: a complex disease involving </w:t>
      </w:r>
      <w:r>
        <w:rPr>
          <w:rFonts w:ascii="Calibri" w:hAnsi="Calibri" w:eastAsia="Calibri" w:cs="Calibri"/>
          <w:i/>
          <w:iCs/>
          <w:color w:val="000000"/>
          <w:sz w:val="22"/>
          <w:szCs w:val="22"/>
        </w:rPr>
        <w:t xml:space="preserve">Meloidogyne mayaguensis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Fusarium solani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Journal of Phytopathology </w:t>
      </w:r>
      <w:r>
        <w:rPr>
          <w:rFonts w:ascii="Calibri" w:hAnsi="Calibri" w:eastAsia="Calibri" w:cs="Calibri"/>
          <w:b/>
          <w:bCs/>
          <w:color w:val="000000"/>
          <w:sz w:val="22"/>
          <w:szCs w:val="22"/>
        </w:rPr>
        <w:t xml:space="preserve">159</w:t>
      </w:r>
      <w:r>
        <w:rPr>
          <w:rFonts w:ascii="Calibri" w:hAnsi="Calibri" w:eastAsia="Calibri" w:cs="Calibri"/>
          <w:color w:val="000000"/>
          <w:sz w:val="22"/>
          <w:szCs w:val="22"/>
        </w:rPr>
        <w:t xml:space="preserve">, 45–50.</w:t>
      </w:r>
    </w:p>
    <w:p>
      <w:pPr>
        <w:widowControl w:val="on"/>
        <w:pBdr/>
        <w:spacing w:before="220" w:after="220" w:line="240" w:lineRule="auto"/>
        <w:ind w:left="0" w:right="0"/>
        <w:jc w:val="left"/>
      </w:pPr>
      <w:r>
        <w:rPr>
          <w:rFonts w:ascii="Calibri" w:hAnsi="Calibri" w:eastAsia="Calibri" w:cs="Calibri"/>
          <w:color w:val="000000"/>
          <w:sz w:val="22"/>
          <w:szCs w:val="22"/>
        </w:rPr>
        <w:t xml:space="preserve">Guimaraes LMP, Moura RM &amp; Pedrosa EMR (2003) Parasitismo de </w:t>
      </w:r>
      <w:r>
        <w:rPr>
          <w:rFonts w:ascii="Calibri" w:hAnsi="Calibri" w:eastAsia="Calibri" w:cs="Calibri"/>
          <w:i/>
          <w:iCs/>
          <w:color w:val="000000"/>
          <w:sz w:val="22"/>
          <w:szCs w:val="22"/>
        </w:rPr>
        <w:t xml:space="preserve">Meloidogyne mayaguensis </w:t>
      </w:r>
      <w:r>
        <w:rPr>
          <w:rFonts w:ascii="Calibri" w:hAnsi="Calibri" w:eastAsia="Calibri" w:cs="Calibri"/>
          <w:color w:val="000000"/>
          <w:sz w:val="22"/>
          <w:szCs w:val="22"/>
        </w:rPr>
        <w:t xml:space="preserve">em diferentes especies botanicas (</w:t>
      </w:r>
      <w:r>
        <w:rPr>
          <w:rFonts w:ascii="Calibri" w:hAnsi="Calibri" w:eastAsia="Calibri" w:cs="Calibri"/>
          <w:i/>
          <w:iCs/>
          <w:color w:val="000000"/>
          <w:sz w:val="22"/>
          <w:szCs w:val="22"/>
        </w:rPr>
        <w:t xml:space="preserve">Meloidogyne mayaguensis </w:t>
      </w:r>
      <w:r>
        <w:rPr>
          <w:rFonts w:ascii="Calibri" w:hAnsi="Calibri" w:eastAsia="Calibri" w:cs="Calibri"/>
          <w:color w:val="000000"/>
          <w:sz w:val="22"/>
          <w:szCs w:val="22"/>
        </w:rPr>
        <w:t xml:space="preserve">parasitism on different plant species). </w:t>
      </w:r>
      <w:r>
        <w:rPr>
          <w:rFonts w:ascii="Calibri" w:hAnsi="Calibri" w:eastAsia="Calibri" w:cs="Calibri"/>
          <w:i/>
          <w:iCs/>
          <w:color w:val="000000"/>
          <w:sz w:val="22"/>
          <w:szCs w:val="22"/>
        </w:rPr>
        <w:t xml:space="preserve">Nematologia Brasileira </w:t>
      </w:r>
      <w:r>
        <w:rPr>
          <w:rFonts w:ascii="Calibri" w:hAnsi="Calibri" w:eastAsia="Calibri" w:cs="Calibri"/>
          <w:b/>
          <w:bCs/>
          <w:color w:val="000000"/>
          <w:sz w:val="22"/>
          <w:szCs w:val="22"/>
        </w:rPr>
        <w:t xml:space="preserve">27</w:t>
      </w:r>
      <w:r>
        <w:rPr>
          <w:rFonts w:ascii="Calibri" w:hAnsi="Calibri" w:eastAsia="Calibri" w:cs="Calibri"/>
          <w:color w:val="000000"/>
          <w:sz w:val="22"/>
          <w:szCs w:val="22"/>
        </w:rPr>
        <w:t xml:space="preserve">, 139–145.</w:t>
      </w:r>
    </w:p>
    <w:p>
      <w:pPr>
        <w:widowControl w:val="on"/>
        <w:pBdr/>
        <w:spacing w:before="220" w:after="220" w:line="240" w:lineRule="auto"/>
        <w:ind w:left="0" w:right="0"/>
        <w:jc w:val="left"/>
      </w:pPr>
      <w:r>
        <w:rPr>
          <w:rFonts w:ascii="Calibri" w:hAnsi="Calibri" w:eastAsia="Calibri" w:cs="Calibri"/>
          <w:color w:val="000000"/>
          <w:sz w:val="22"/>
          <w:szCs w:val="22"/>
        </w:rPr>
        <w:t xml:space="preserve">Han H, Brito JA &amp; Dickson DW (2012) First report of </w:t>
      </w:r>
      <w:r>
        <w:rPr>
          <w:rFonts w:ascii="Calibri" w:hAnsi="Calibri" w:eastAsia="Calibri" w:cs="Calibri"/>
          <w:i/>
          <w:iCs/>
          <w:color w:val="000000"/>
          <w:sz w:val="22"/>
          <w:szCs w:val="22"/>
        </w:rPr>
        <w:t xml:space="preserve">Meloidogyne enterolobii </w:t>
      </w:r>
      <w:r>
        <w:rPr>
          <w:rFonts w:ascii="Calibri" w:hAnsi="Calibri" w:eastAsia="Calibri" w:cs="Calibri"/>
          <w:color w:val="000000"/>
          <w:sz w:val="22"/>
          <w:szCs w:val="22"/>
        </w:rPr>
        <w:t xml:space="preserve">infecting </w:t>
      </w:r>
      <w:r>
        <w:rPr>
          <w:rFonts w:ascii="Calibri" w:hAnsi="Calibri" w:eastAsia="Calibri" w:cs="Calibri"/>
          <w:i/>
          <w:iCs/>
          <w:color w:val="000000"/>
          <w:sz w:val="22"/>
          <w:szCs w:val="22"/>
        </w:rPr>
        <w:t xml:space="preserve">Euphorbia punicea </w:t>
      </w:r>
      <w:r>
        <w:rPr>
          <w:rFonts w:ascii="Calibri" w:hAnsi="Calibri" w:eastAsia="Calibri" w:cs="Calibri"/>
          <w:color w:val="000000"/>
          <w:sz w:val="22"/>
          <w:szCs w:val="22"/>
        </w:rPr>
        <w:t xml:space="preserve">in Florida. </w:t>
      </w:r>
      <w:r>
        <w:rPr>
          <w:rFonts w:ascii="Calibri" w:hAnsi="Calibri" w:eastAsia="Calibri" w:cs="Calibri"/>
          <w:i/>
          <w:iCs/>
          <w:color w:val="000000"/>
          <w:sz w:val="22"/>
          <w:szCs w:val="22"/>
        </w:rPr>
        <w:t xml:space="preserve">Plant Disease </w:t>
      </w:r>
      <w:r>
        <w:rPr>
          <w:rFonts w:ascii="Calibri" w:hAnsi="Calibri" w:eastAsia="Calibri" w:cs="Calibri"/>
          <w:b/>
          <w:bCs/>
          <w:color w:val="000000"/>
          <w:sz w:val="22"/>
          <w:szCs w:val="22"/>
        </w:rPr>
        <w:t xml:space="preserve">96</w:t>
      </w:r>
      <w:r>
        <w:rPr>
          <w:rFonts w:ascii="Calibri" w:hAnsi="Calibri" w:eastAsia="Calibri" w:cs="Calibri"/>
          <w:color w:val="000000"/>
          <w:sz w:val="22"/>
          <w:szCs w:val="22"/>
        </w:rPr>
        <w:t xml:space="preserve">, 1706.</w:t>
      </w:r>
    </w:p>
    <w:p>
      <w:pPr>
        <w:widowControl w:val="on"/>
        <w:pBdr/>
        <w:spacing w:before="220" w:after="220" w:line="240" w:lineRule="auto"/>
        <w:ind w:left="0" w:right="0"/>
        <w:jc w:val="left"/>
      </w:pPr>
      <w:r>
        <w:rPr>
          <w:rFonts w:ascii="Calibri" w:hAnsi="Calibri" w:eastAsia="Calibri" w:cs="Calibri"/>
          <w:color w:val="000000"/>
          <w:sz w:val="22"/>
          <w:szCs w:val="22"/>
        </w:rPr>
        <w:t xml:space="preserve">Karssen G, Liao JL, Kan Z, van Heese E &amp; den Nijs L (2012) On the species status of the root-knot nematode </w:t>
      </w:r>
      <w:r>
        <w:rPr>
          <w:rFonts w:ascii="Calibri" w:hAnsi="Calibri" w:eastAsia="Calibri" w:cs="Calibri"/>
          <w:i/>
          <w:iCs/>
          <w:color w:val="000000"/>
          <w:sz w:val="22"/>
          <w:szCs w:val="22"/>
        </w:rPr>
        <w:t xml:space="preserve">Meloidogyne mayaguensis </w:t>
      </w:r>
      <w:r>
        <w:rPr>
          <w:rFonts w:ascii="Calibri" w:hAnsi="Calibri" w:eastAsia="Calibri" w:cs="Calibri"/>
          <w:color w:val="000000"/>
          <w:sz w:val="22"/>
          <w:szCs w:val="22"/>
        </w:rPr>
        <w:t xml:space="preserve">Rammah &amp; Hirschmann, 1988. </w:t>
      </w:r>
      <w:r>
        <w:rPr>
          <w:rFonts w:ascii="Calibri" w:hAnsi="Calibri" w:eastAsia="Calibri" w:cs="Calibri"/>
          <w:i/>
          <w:iCs/>
          <w:color w:val="000000"/>
          <w:sz w:val="22"/>
          <w:szCs w:val="22"/>
        </w:rPr>
        <w:t xml:space="preserve">ZooKeys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181</w:t>
      </w:r>
      <w:r>
        <w:rPr>
          <w:rFonts w:ascii="Calibri" w:hAnsi="Calibri" w:eastAsia="Calibri" w:cs="Calibri"/>
          <w:color w:val="000000"/>
          <w:sz w:val="22"/>
          <w:szCs w:val="22"/>
        </w:rPr>
        <w:t xml:space="preserve">, 67–77.</w:t>
      </w:r>
    </w:p>
    <w:p>
      <w:pPr>
        <w:widowControl w:val="on"/>
        <w:pBdr/>
        <w:spacing w:before="220" w:after="220" w:line="240" w:lineRule="auto"/>
        <w:ind w:left="0" w:right="0"/>
        <w:jc w:val="left"/>
      </w:pPr>
      <w:r>
        <w:rPr>
          <w:rFonts w:ascii="Calibri" w:hAnsi="Calibri" w:eastAsia="Calibri" w:cs="Calibri"/>
          <w:color w:val="000000"/>
          <w:sz w:val="22"/>
          <w:szCs w:val="22"/>
        </w:rPr>
        <w:t xml:space="preserve">Kiewnick S, Dessimoz M &amp; Franck L (2009) Effects of the </w:t>
      </w:r>
      <w:r>
        <w:rPr>
          <w:rFonts w:ascii="Calibri" w:hAnsi="Calibri" w:eastAsia="Calibri" w:cs="Calibri"/>
          <w:i/>
          <w:iCs/>
          <w:color w:val="000000"/>
          <w:sz w:val="22"/>
          <w:szCs w:val="22"/>
        </w:rPr>
        <w:t xml:space="preserve">Mi-1 </w:t>
      </w:r>
      <w:r>
        <w:rPr>
          <w:rFonts w:ascii="Calibri" w:hAnsi="Calibri" w:eastAsia="Calibri" w:cs="Calibri"/>
          <w:color w:val="000000"/>
          <w:sz w:val="22"/>
          <w:szCs w:val="22"/>
        </w:rPr>
        <w:t xml:space="preserve">and the </w:t>
      </w:r>
      <w:r>
        <w:rPr>
          <w:rFonts w:ascii="Calibri" w:hAnsi="Calibri" w:eastAsia="Calibri" w:cs="Calibri"/>
          <w:i/>
          <w:iCs/>
          <w:color w:val="000000"/>
          <w:sz w:val="22"/>
          <w:szCs w:val="22"/>
        </w:rPr>
        <w:t xml:space="preserve">N </w:t>
      </w:r>
      <w:r>
        <w:rPr>
          <w:rFonts w:ascii="Calibri" w:hAnsi="Calibri" w:eastAsia="Calibri" w:cs="Calibri"/>
          <w:color w:val="000000"/>
          <w:sz w:val="22"/>
          <w:szCs w:val="22"/>
        </w:rPr>
        <w:t xml:space="preserve">root-knot nematode-resistance gene on infection and reproduction of </w:t>
      </w:r>
      <w:r>
        <w:rPr>
          <w:rFonts w:ascii="Calibri" w:hAnsi="Calibri" w:eastAsia="Calibri" w:cs="Calibri"/>
          <w:i/>
          <w:iCs/>
          <w:color w:val="000000"/>
          <w:sz w:val="22"/>
          <w:szCs w:val="22"/>
        </w:rPr>
        <w:t xml:space="preserve">Meloidogyne enterolobii </w:t>
      </w:r>
      <w:r>
        <w:rPr>
          <w:rFonts w:ascii="Calibri" w:hAnsi="Calibri" w:eastAsia="Calibri" w:cs="Calibri"/>
          <w:color w:val="000000"/>
          <w:sz w:val="22"/>
          <w:szCs w:val="22"/>
        </w:rPr>
        <w:t xml:space="preserve">on tomato and pepper cultivars. </w:t>
      </w:r>
      <w:r>
        <w:rPr>
          <w:rFonts w:ascii="Calibri" w:hAnsi="Calibri" w:eastAsia="Calibri" w:cs="Calibri"/>
          <w:i/>
          <w:iCs/>
          <w:color w:val="000000"/>
          <w:sz w:val="22"/>
          <w:szCs w:val="22"/>
        </w:rPr>
        <w:t xml:space="preserve">Journal of Nematology </w:t>
      </w:r>
      <w:r>
        <w:rPr>
          <w:rFonts w:ascii="Calibri" w:hAnsi="Calibri" w:eastAsia="Calibri" w:cs="Calibri"/>
          <w:b/>
          <w:bCs/>
          <w:color w:val="000000"/>
          <w:sz w:val="22"/>
          <w:szCs w:val="22"/>
        </w:rPr>
        <w:t xml:space="preserve">41</w:t>
      </w:r>
      <w:r>
        <w:rPr>
          <w:rFonts w:ascii="Calibri" w:hAnsi="Calibri" w:eastAsia="Calibri" w:cs="Calibri"/>
          <w:color w:val="000000"/>
          <w:sz w:val="22"/>
          <w:szCs w:val="22"/>
        </w:rPr>
        <w:t xml:space="preserve">, 134–139.</w:t>
      </w:r>
    </w:p>
    <w:p>
      <w:pPr>
        <w:widowControl w:val="on"/>
        <w:pBdr/>
        <w:spacing w:before="220" w:after="220" w:line="240" w:lineRule="auto"/>
        <w:ind w:left="0" w:right="0"/>
        <w:jc w:val="left"/>
      </w:pPr>
      <w:r>
        <w:rPr>
          <w:rFonts w:ascii="Calibri" w:hAnsi="Calibri" w:eastAsia="Calibri" w:cs="Calibri"/>
          <w:color w:val="000000"/>
          <w:sz w:val="22"/>
          <w:szCs w:val="22"/>
        </w:rPr>
        <w:t xml:space="preserve">Kiewnick S, Karssen G, Brito JA, Oggenfuss M &amp; Frey JE (2008) First report of root-knot nematode </w:t>
      </w:r>
      <w:r>
        <w:rPr>
          <w:rFonts w:ascii="Calibri" w:hAnsi="Calibri" w:eastAsia="Calibri" w:cs="Calibri"/>
          <w:i/>
          <w:iCs/>
          <w:color w:val="000000"/>
          <w:sz w:val="22"/>
          <w:szCs w:val="22"/>
        </w:rPr>
        <w:t xml:space="preserve">Meloidogyne enterolobii </w:t>
      </w:r>
      <w:r>
        <w:rPr>
          <w:rFonts w:ascii="Calibri" w:hAnsi="Calibri" w:eastAsia="Calibri" w:cs="Calibri"/>
          <w:color w:val="000000"/>
          <w:sz w:val="22"/>
          <w:szCs w:val="22"/>
        </w:rPr>
        <w:t xml:space="preserve">on tomato and cucumber in Switzerland. </w:t>
      </w:r>
      <w:r>
        <w:rPr>
          <w:rFonts w:ascii="Calibri" w:hAnsi="Calibri" w:eastAsia="Calibri" w:cs="Calibri"/>
          <w:i/>
          <w:iCs/>
          <w:color w:val="000000"/>
          <w:sz w:val="22"/>
          <w:szCs w:val="22"/>
        </w:rPr>
        <w:t xml:space="preserve">Plant Disease </w:t>
      </w:r>
      <w:r>
        <w:rPr>
          <w:rFonts w:ascii="Calibri" w:hAnsi="Calibri" w:eastAsia="Calibri" w:cs="Calibri"/>
          <w:b/>
          <w:bCs/>
          <w:color w:val="000000"/>
          <w:sz w:val="22"/>
          <w:szCs w:val="22"/>
        </w:rPr>
        <w:t xml:space="preserve">92</w:t>
      </w:r>
      <w:r>
        <w:rPr>
          <w:rFonts w:ascii="Calibri" w:hAnsi="Calibri" w:eastAsia="Calibri" w:cs="Calibri"/>
          <w:color w:val="000000"/>
          <w:sz w:val="22"/>
          <w:szCs w:val="22"/>
        </w:rPr>
        <w:t xml:space="preserve">, 1370.</w:t>
      </w:r>
    </w:p>
    <w:p>
      <w:pPr>
        <w:widowControl w:val="on"/>
        <w:pBdr/>
        <w:spacing w:before="220" w:after="220" w:line="240" w:lineRule="auto"/>
        <w:ind w:left="0" w:right="0"/>
        <w:jc w:val="left"/>
      </w:pPr>
      <w:r>
        <w:rPr>
          <w:rFonts w:ascii="Calibri" w:hAnsi="Calibri" w:eastAsia="Calibri" w:cs="Calibri"/>
          <w:color w:val="000000"/>
          <w:sz w:val="22"/>
          <w:szCs w:val="22"/>
        </w:rPr>
        <w:t xml:space="preserve">Kim DG &amp; Ferris H (2002) Relationship between crop losses and initial population densities of </w:t>
      </w:r>
      <w:r>
        <w:rPr>
          <w:rFonts w:ascii="Calibri" w:hAnsi="Calibri" w:eastAsia="Calibri" w:cs="Calibri"/>
          <w:i/>
          <w:iCs/>
          <w:color w:val="000000"/>
          <w:sz w:val="22"/>
          <w:szCs w:val="22"/>
        </w:rPr>
        <w:t xml:space="preserve">Meloidogyne arenaria</w:t>
      </w:r>
      <w:r>
        <w:rPr>
          <w:rFonts w:ascii="Calibri" w:hAnsi="Calibri" w:eastAsia="Calibri" w:cs="Calibri"/>
          <w:color w:val="000000"/>
          <w:sz w:val="22"/>
          <w:szCs w:val="22"/>
        </w:rPr>
        <w:t xml:space="preserve"> in winter-grown oriental melon in Korea. </w:t>
      </w:r>
      <w:r>
        <w:rPr>
          <w:rFonts w:ascii="Calibri" w:hAnsi="Calibri" w:eastAsia="Calibri" w:cs="Calibri"/>
          <w:i/>
          <w:iCs/>
          <w:color w:val="000000"/>
          <w:sz w:val="22"/>
          <w:szCs w:val="22"/>
        </w:rPr>
        <w:t xml:space="preserve">Journal of Nematology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34,</w:t>
      </w:r>
      <w:r>
        <w:rPr>
          <w:rFonts w:ascii="Calibri" w:hAnsi="Calibri" w:eastAsia="Calibri" w:cs="Calibri"/>
          <w:color w:val="000000"/>
          <w:sz w:val="22"/>
          <w:szCs w:val="22"/>
        </w:rPr>
        <w:t xml:space="preserve"> 43-49. </w:t>
      </w:r>
    </w:p>
    <w:p>
      <w:pPr>
        <w:widowControl w:val="on"/>
        <w:pBdr/>
        <w:spacing w:before="220" w:after="220" w:line="240" w:lineRule="auto"/>
        <w:ind w:left="0" w:right="0"/>
        <w:jc w:val="left"/>
      </w:pPr>
      <w:r>
        <w:rPr>
          <w:rFonts w:ascii="Calibri" w:hAnsi="Calibri" w:eastAsia="Calibri" w:cs="Calibri"/>
          <w:color w:val="000000"/>
          <w:sz w:val="22"/>
          <w:szCs w:val="22"/>
        </w:rPr>
        <w:t xml:space="preserve">Lima IM, Dolinski CM &amp; Souza RM (2003) Dispersao de </w:t>
      </w:r>
      <w:r>
        <w:rPr>
          <w:rFonts w:ascii="Calibri" w:hAnsi="Calibri" w:eastAsia="Calibri" w:cs="Calibri"/>
          <w:i/>
          <w:iCs/>
          <w:color w:val="000000"/>
          <w:sz w:val="22"/>
          <w:szCs w:val="22"/>
        </w:rPr>
        <w:t xml:space="preserve">Meloidogyne mayaguensis</w:t>
      </w:r>
      <w:r>
        <w:rPr>
          <w:rFonts w:ascii="Calibri" w:hAnsi="Calibri" w:eastAsia="Calibri" w:cs="Calibri"/>
          <w:color w:val="000000"/>
          <w:sz w:val="22"/>
          <w:szCs w:val="22"/>
        </w:rPr>
        <w:t xml:space="preserve"> em goiabais de Sao Joao da Barra e relato de novos hospedeiros dentre plantas invasoras e cultivadas (Dispersal of </w:t>
      </w:r>
      <w:r>
        <w:rPr>
          <w:rFonts w:ascii="Calibri" w:hAnsi="Calibri" w:eastAsia="Calibri" w:cs="Calibri"/>
          <w:i/>
          <w:iCs/>
          <w:color w:val="000000"/>
          <w:sz w:val="22"/>
          <w:szCs w:val="22"/>
        </w:rPr>
        <w:t xml:space="preserve">Meloidogyne mayaguensis</w:t>
      </w:r>
      <w:r>
        <w:rPr>
          <w:rFonts w:ascii="Calibri" w:hAnsi="Calibri" w:eastAsia="Calibri" w:cs="Calibri"/>
          <w:color w:val="000000"/>
          <w:sz w:val="22"/>
          <w:szCs w:val="22"/>
        </w:rPr>
        <w:t xml:space="preserve"> in guava orchards in the city of Sao Joao da Barra, Brazil, and new hosts amongst cultivated plant species and weeds. </w:t>
      </w:r>
      <w:r>
        <w:rPr>
          <w:rFonts w:ascii="Calibri" w:hAnsi="Calibri" w:eastAsia="Calibri" w:cs="Calibri"/>
          <w:i/>
          <w:iCs/>
          <w:color w:val="000000"/>
          <w:sz w:val="22"/>
          <w:szCs w:val="22"/>
        </w:rPr>
        <w:t xml:space="preserve">Nematologia Brasileira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27,</w:t>
      </w:r>
      <w:r>
        <w:rPr>
          <w:rFonts w:ascii="Calibri" w:hAnsi="Calibri" w:eastAsia="Calibri" w:cs="Calibri"/>
          <w:color w:val="000000"/>
          <w:sz w:val="22"/>
          <w:szCs w:val="22"/>
        </w:rPr>
        <w:t xml:space="preserve"> 257-258. </w:t>
      </w:r>
    </w:p>
    <w:p>
      <w:pPr>
        <w:widowControl w:val="on"/>
        <w:pBdr/>
        <w:spacing w:before="220" w:after="220" w:line="240" w:lineRule="auto"/>
        <w:ind w:left="0" w:right="0"/>
        <w:jc w:val="left"/>
      </w:pPr>
      <w:r>
        <w:rPr>
          <w:rFonts w:ascii="Calibri" w:hAnsi="Calibri" w:eastAsia="Calibri" w:cs="Calibri"/>
          <w:color w:val="000000"/>
          <w:sz w:val="22"/>
          <w:szCs w:val="22"/>
        </w:rPr>
        <w:t xml:space="preserve">Moens, M, Perry RN &amp; Starr JL (2009) </w:t>
      </w:r>
      <w:r>
        <w:rPr>
          <w:rFonts w:ascii="Calibri" w:hAnsi="Calibri" w:eastAsia="Calibri" w:cs="Calibri"/>
          <w:i/>
          <w:iCs/>
          <w:color w:val="000000"/>
          <w:sz w:val="22"/>
          <w:szCs w:val="22"/>
        </w:rPr>
        <w:t xml:space="preserve">Meloidogyne</w:t>
      </w:r>
      <w:r>
        <w:rPr>
          <w:rFonts w:ascii="Calibri" w:hAnsi="Calibri" w:eastAsia="Calibri" w:cs="Calibri"/>
          <w:color w:val="000000"/>
          <w:sz w:val="22"/>
          <w:szCs w:val="22"/>
        </w:rPr>
        <w:t xml:space="preserve"> species. In: </w:t>
      </w:r>
      <w:r>
        <w:rPr>
          <w:rFonts w:ascii="Calibri" w:hAnsi="Calibri" w:eastAsia="Calibri" w:cs="Calibri"/>
          <w:i/>
          <w:iCs/>
          <w:color w:val="000000"/>
          <w:sz w:val="22"/>
          <w:szCs w:val="22"/>
        </w:rPr>
        <w:t xml:space="preserve">Root-knot nematodes</w:t>
      </w:r>
      <w:r>
        <w:rPr>
          <w:rFonts w:ascii="Calibri" w:hAnsi="Calibri" w:eastAsia="Calibri" w:cs="Calibri"/>
          <w:color w:val="000000"/>
          <w:sz w:val="22"/>
          <w:szCs w:val="22"/>
        </w:rPr>
        <w:t xml:space="preserve"> (Ed. Perry RN, Moens M &amp; Starr JL), pp. 1-17. CAB International, Wallingford (UK). </w:t>
      </w:r>
    </w:p>
    <w:p>
      <w:pPr>
        <w:widowControl w:val="on"/>
        <w:pBdr/>
        <w:spacing w:before="220" w:after="220" w:line="240" w:lineRule="auto"/>
        <w:ind w:left="0" w:right="0"/>
        <w:jc w:val="left"/>
      </w:pPr>
      <w:r>
        <w:rPr>
          <w:rFonts w:ascii="Calibri" w:hAnsi="Calibri" w:eastAsia="Calibri" w:cs="Calibri"/>
          <w:color w:val="000000"/>
          <w:sz w:val="22"/>
          <w:szCs w:val="22"/>
        </w:rPr>
        <w:t xml:space="preserve">Moore MR, Brito JB, Qiu S, Roberts CG &amp; Combee LA (2020a) First report of </w:t>
      </w:r>
      <w:r>
        <w:rPr>
          <w:rFonts w:ascii="Calibri" w:hAnsi="Calibri" w:eastAsia="Calibri" w:cs="Calibri"/>
          <w:i/>
          <w:iCs/>
          <w:color w:val="000000"/>
          <w:sz w:val="22"/>
          <w:szCs w:val="22"/>
        </w:rPr>
        <w:t xml:space="preserve">Meloidogyne enterolobii</w:t>
      </w:r>
      <w:r>
        <w:rPr>
          <w:rFonts w:ascii="Calibri" w:hAnsi="Calibri" w:eastAsia="Calibri" w:cs="Calibri"/>
          <w:color w:val="000000"/>
          <w:sz w:val="22"/>
          <w:szCs w:val="22"/>
        </w:rPr>
        <w:t xml:space="preserve"> infecting Japanese blue berry tree (</w:t>
      </w:r>
      <w:r>
        <w:rPr>
          <w:rFonts w:ascii="Calibri" w:hAnsi="Calibri" w:eastAsia="Calibri" w:cs="Calibri"/>
          <w:i/>
          <w:iCs/>
          <w:color w:val="000000"/>
          <w:sz w:val="22"/>
          <w:szCs w:val="22"/>
        </w:rPr>
        <w:t xml:space="preserve">Elaeocarpus decipiens</w:t>
      </w:r>
      <w:r>
        <w:rPr>
          <w:rFonts w:ascii="Calibri" w:hAnsi="Calibri" w:eastAsia="Calibri" w:cs="Calibri"/>
          <w:color w:val="000000"/>
          <w:sz w:val="22"/>
          <w:szCs w:val="22"/>
        </w:rPr>
        <w:t xml:space="preserve">) in Florida, USA. </w:t>
      </w:r>
      <w:r>
        <w:rPr>
          <w:rFonts w:ascii="Calibri" w:hAnsi="Calibri" w:eastAsia="Calibri" w:cs="Calibri"/>
          <w:i/>
          <w:iCs/>
          <w:color w:val="000000"/>
          <w:sz w:val="22"/>
          <w:szCs w:val="22"/>
        </w:rPr>
        <w:t xml:space="preserve">Journal of Nematology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52</w:t>
      </w:r>
      <w:r>
        <w:rPr>
          <w:rFonts w:ascii="Calibri" w:hAnsi="Calibri" w:eastAsia="Calibri" w:cs="Calibri"/>
          <w:color w:val="000000"/>
          <w:sz w:val="22"/>
          <w:szCs w:val="22"/>
        </w:rPr>
        <w:t xml:space="preserve">:e2020-05.</w:t>
      </w:r>
    </w:p>
    <w:p>
      <w:pPr>
        <w:widowControl w:val="on"/>
        <w:pBdr/>
        <w:spacing w:before="220" w:after="220" w:line="240" w:lineRule="auto"/>
        <w:ind w:left="0" w:right="0"/>
        <w:jc w:val="left"/>
      </w:pPr>
      <w:r>
        <w:rPr>
          <w:rFonts w:ascii="Calibri" w:hAnsi="Calibri" w:eastAsia="Calibri" w:cs="Calibri"/>
          <w:color w:val="000000"/>
          <w:sz w:val="22"/>
          <w:szCs w:val="22"/>
        </w:rPr>
        <w:t xml:space="preserve">Moore MR, Brito JB, Qiu S, Roberts CG &amp; Combee LA (2020b) First Report of root-knot nematodes (</w:t>
      </w:r>
      <w:r>
        <w:rPr>
          <w:rFonts w:ascii="Calibri" w:hAnsi="Calibri" w:eastAsia="Calibri" w:cs="Calibri"/>
          <w:i/>
          <w:iCs/>
          <w:color w:val="000000"/>
          <w:sz w:val="22"/>
          <w:szCs w:val="22"/>
        </w:rPr>
        <w:t xml:space="preserve">Meloidogyne </w:t>
      </w:r>
      <w:r>
        <w:rPr>
          <w:rFonts w:ascii="Calibri" w:hAnsi="Calibri" w:eastAsia="Calibri" w:cs="Calibri"/>
          <w:color w:val="000000"/>
          <w:sz w:val="22"/>
          <w:szCs w:val="22"/>
        </w:rPr>
        <w:t xml:space="preserve">species) infecting Chinese elm tree (</w:t>
      </w:r>
      <w:r>
        <w:rPr>
          <w:rFonts w:ascii="Calibri" w:hAnsi="Calibri" w:eastAsia="Calibri" w:cs="Calibri"/>
          <w:i/>
          <w:iCs/>
          <w:color w:val="000000"/>
          <w:sz w:val="22"/>
          <w:szCs w:val="22"/>
        </w:rPr>
        <w:t xml:space="preserve">Ulmus parvifolia</w:t>
      </w:r>
      <w:r>
        <w:rPr>
          <w:rFonts w:ascii="Calibri" w:hAnsi="Calibri" w:eastAsia="Calibri" w:cs="Calibri"/>
          <w:color w:val="000000"/>
          <w:sz w:val="22"/>
          <w:szCs w:val="22"/>
        </w:rPr>
        <w:t xml:space="preserve">) in Florida, USA. </w:t>
      </w:r>
      <w:r>
        <w:rPr>
          <w:rFonts w:ascii="Calibri" w:hAnsi="Calibri" w:eastAsia="Calibri" w:cs="Calibri"/>
          <w:i/>
          <w:iCs/>
          <w:color w:val="000000"/>
          <w:sz w:val="22"/>
          <w:szCs w:val="22"/>
        </w:rPr>
        <w:t xml:space="preserve">Journal of Nematology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52</w:t>
      </w:r>
      <w:r>
        <w:rPr>
          <w:rFonts w:ascii="Calibri" w:hAnsi="Calibri" w:eastAsia="Calibri" w:cs="Calibri"/>
          <w:color w:val="000000"/>
          <w:sz w:val="22"/>
          <w:szCs w:val="22"/>
        </w:rPr>
        <w:t xml:space="preserve">:e2020-49.</w:t>
      </w:r>
    </w:p>
    <w:p>
      <w:pPr>
        <w:widowControl w:val="on"/>
        <w:pBdr/>
        <w:spacing w:before="220" w:after="220" w:line="240" w:lineRule="auto"/>
        <w:ind w:left="0" w:right="0"/>
        <w:jc w:val="left"/>
      </w:pPr>
      <w:r>
        <w:rPr>
          <w:rFonts w:ascii="Calibri" w:hAnsi="Calibri" w:eastAsia="Calibri" w:cs="Calibri"/>
          <w:color w:val="000000"/>
          <w:sz w:val="22"/>
          <w:szCs w:val="22"/>
        </w:rPr>
        <w:t xml:space="preserve">McSorley R (1998) Population dynamics. In: </w:t>
      </w:r>
      <w:r>
        <w:rPr>
          <w:rFonts w:ascii="Calibri" w:hAnsi="Calibri" w:eastAsia="Calibri" w:cs="Calibri"/>
          <w:i/>
          <w:iCs/>
          <w:color w:val="000000"/>
          <w:sz w:val="22"/>
          <w:szCs w:val="22"/>
        </w:rPr>
        <w:t xml:space="preserve">Plant and Nematode Interactions</w:t>
      </w:r>
      <w:r>
        <w:rPr>
          <w:rFonts w:ascii="Calibri" w:hAnsi="Calibri" w:eastAsia="Calibri" w:cs="Calibri"/>
          <w:color w:val="000000"/>
          <w:sz w:val="22"/>
          <w:szCs w:val="22"/>
        </w:rPr>
        <w:t xml:space="preserve"> (Ed. Barker KR, Pederson GA &amp; Windham GL), pp. 109-133. American Society of Agronomy, Madison, WI, USA. </w:t>
      </w:r>
    </w:p>
    <w:p>
      <w:pPr>
        <w:widowControl w:val="on"/>
        <w:pBdr/>
        <w:spacing w:before="220" w:after="220" w:line="240" w:lineRule="auto"/>
        <w:ind w:left="0" w:right="0"/>
        <w:jc w:val="left"/>
      </w:pPr>
      <w:r>
        <w:rPr>
          <w:rFonts w:ascii="Calibri" w:hAnsi="Calibri" w:eastAsia="Calibri" w:cs="Calibri"/>
          <w:color w:val="000000"/>
          <w:sz w:val="22"/>
          <w:szCs w:val="22"/>
        </w:rPr>
        <w:t xml:space="preserve">Muniz MS, Campo VP, Moita AW, Goncalves W, Almeira MRA, Souza FR &amp; Carneiro RMDG (2009) Reaction of coffee genotypes to different populations of </w:t>
      </w:r>
      <w:r>
        <w:rPr>
          <w:rFonts w:ascii="Calibri" w:hAnsi="Calibri" w:eastAsia="Calibri" w:cs="Calibri"/>
          <w:i/>
          <w:iCs/>
          <w:color w:val="000000"/>
          <w:sz w:val="22"/>
          <w:szCs w:val="22"/>
        </w:rPr>
        <w:t xml:space="preserve">Meloidogyne</w:t>
      </w:r>
      <w:r>
        <w:rPr>
          <w:rFonts w:ascii="Calibri" w:hAnsi="Calibri" w:eastAsia="Calibri" w:cs="Calibri"/>
          <w:color w:val="000000"/>
          <w:sz w:val="22"/>
          <w:szCs w:val="22"/>
        </w:rPr>
        <w:t xml:space="preserve"> spp.: detection of a naturally virulent </w:t>
      </w:r>
      <w:r>
        <w:rPr>
          <w:rFonts w:ascii="Calibri" w:hAnsi="Calibri" w:eastAsia="Calibri" w:cs="Calibri"/>
          <w:i/>
          <w:iCs/>
          <w:color w:val="000000"/>
          <w:sz w:val="22"/>
          <w:szCs w:val="22"/>
        </w:rPr>
        <w:t xml:space="preserve">M. exigua</w:t>
      </w:r>
      <w:r>
        <w:rPr>
          <w:rFonts w:ascii="Calibri" w:hAnsi="Calibri" w:eastAsia="Calibri" w:cs="Calibri"/>
          <w:color w:val="000000"/>
          <w:sz w:val="22"/>
          <w:szCs w:val="22"/>
        </w:rPr>
        <w:t xml:space="preserve"> population. </w:t>
      </w:r>
      <w:r>
        <w:rPr>
          <w:rFonts w:ascii="Calibri" w:hAnsi="Calibri" w:eastAsia="Calibri" w:cs="Calibri"/>
          <w:i/>
          <w:iCs/>
          <w:color w:val="000000"/>
          <w:sz w:val="22"/>
          <w:szCs w:val="22"/>
        </w:rPr>
        <w:t xml:space="preserve">Tropical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34,</w:t>
      </w:r>
      <w:r>
        <w:rPr>
          <w:rFonts w:ascii="Calibri" w:hAnsi="Calibri" w:eastAsia="Calibri" w:cs="Calibri"/>
          <w:color w:val="000000"/>
          <w:sz w:val="22"/>
          <w:szCs w:val="22"/>
        </w:rPr>
        <w:t xml:space="preserve"> 370-378. </w:t>
      </w:r>
    </w:p>
    <w:p>
      <w:pPr>
        <w:widowControl w:val="on"/>
        <w:pBdr/>
        <w:spacing w:before="220" w:after="220" w:line="240" w:lineRule="auto"/>
        <w:ind w:left="0" w:right="0"/>
        <w:jc w:val="left"/>
      </w:pPr>
      <w:r>
        <w:rPr>
          <w:rFonts w:ascii="Calibri" w:hAnsi="Calibri" w:eastAsia="Calibri" w:cs="Calibri"/>
          <w:color w:val="000000"/>
          <w:sz w:val="22"/>
          <w:szCs w:val="22"/>
        </w:rPr>
        <w:t xml:space="preserve">Nyczepir AP, Brito JA, Dickson DW &amp; Beckman TG (2008) Host status of selected peach rootstocks to </w:t>
      </w:r>
      <w:r>
        <w:rPr>
          <w:rFonts w:ascii="Calibri" w:hAnsi="Calibri" w:eastAsia="Calibri" w:cs="Calibri"/>
          <w:i/>
          <w:iCs/>
          <w:color w:val="000000"/>
          <w:sz w:val="22"/>
          <w:szCs w:val="22"/>
        </w:rPr>
        <w:t xml:space="preserve">Meloidogyne mayaguensis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HortScience </w:t>
      </w:r>
      <w:r>
        <w:rPr>
          <w:rFonts w:ascii="Calibri" w:hAnsi="Calibri" w:eastAsia="Calibri" w:cs="Calibri"/>
          <w:b/>
          <w:bCs/>
          <w:color w:val="000000"/>
          <w:sz w:val="22"/>
          <w:szCs w:val="22"/>
        </w:rPr>
        <w:t xml:space="preserve">43</w:t>
      </w:r>
      <w:r>
        <w:rPr>
          <w:rFonts w:ascii="Calibri" w:hAnsi="Calibri" w:eastAsia="Calibri" w:cs="Calibri"/>
          <w:color w:val="000000"/>
          <w:sz w:val="22"/>
          <w:szCs w:val="22"/>
        </w:rPr>
        <w:t xml:space="preserve">, 804–806.</w:t>
      </w:r>
    </w:p>
    <w:p>
      <w:pPr>
        <w:widowControl w:val="on"/>
        <w:pBdr/>
        <w:spacing w:before="220" w:after="220" w:line="240" w:lineRule="auto"/>
        <w:ind w:left="0" w:right="0"/>
        <w:jc w:val="left"/>
      </w:pPr>
      <w:r>
        <w:rPr>
          <w:rFonts w:ascii="Calibri" w:hAnsi="Calibri" w:eastAsia="Calibri" w:cs="Calibri"/>
          <w:color w:val="000000"/>
          <w:sz w:val="22"/>
          <w:szCs w:val="22"/>
        </w:rPr>
        <w:t xml:space="preserve">Nyczepir AP &amp; Thomas SH (2009) Current and future management strategies in intensive crop production systems. In: </w:t>
      </w:r>
      <w:r>
        <w:rPr>
          <w:rFonts w:ascii="Calibri" w:hAnsi="Calibri" w:eastAsia="Calibri" w:cs="Calibri"/>
          <w:i/>
          <w:iCs/>
          <w:color w:val="000000"/>
          <w:sz w:val="22"/>
          <w:szCs w:val="22"/>
        </w:rPr>
        <w:t xml:space="preserve">Root-Knot Nematodes </w:t>
      </w:r>
      <w:r>
        <w:rPr>
          <w:rFonts w:ascii="Calibri" w:hAnsi="Calibri" w:eastAsia="Calibri" w:cs="Calibri"/>
          <w:color w:val="000000"/>
          <w:sz w:val="22"/>
          <w:szCs w:val="22"/>
        </w:rPr>
        <w:t xml:space="preserve">(Ed. Perry RN, Moens M &amp; Starr JK), pp. 412–443. CAB International, Wallingford (UK).</w:t>
      </w:r>
    </w:p>
    <w:p>
      <w:pPr>
        <w:widowControl w:val="on"/>
        <w:pBdr/>
        <w:spacing w:before="220" w:after="220" w:line="240" w:lineRule="auto"/>
        <w:ind w:left="0" w:right="0"/>
        <w:jc w:val="left"/>
      </w:pPr>
      <w:r>
        <w:rPr>
          <w:rFonts w:ascii="Calibri" w:hAnsi="Calibri" w:eastAsia="Calibri" w:cs="Calibri"/>
          <w:color w:val="000000"/>
          <w:sz w:val="22"/>
          <w:szCs w:val="22"/>
        </w:rPr>
        <w:t xml:space="preserve">Pereira FOM, Souza RM, Souza PM, Dolinske C &amp; Santos GK (2009) Estimativa do impacto economico e social direto de </w:t>
      </w:r>
      <w:r>
        <w:rPr>
          <w:rFonts w:ascii="Calibri" w:hAnsi="Calibri" w:eastAsia="Calibri" w:cs="Calibri"/>
          <w:i/>
          <w:iCs/>
          <w:color w:val="000000"/>
          <w:sz w:val="22"/>
          <w:szCs w:val="22"/>
        </w:rPr>
        <w:t xml:space="preserve">Meloidogyne mayaguensis</w:t>
      </w:r>
      <w:r>
        <w:rPr>
          <w:rFonts w:ascii="Calibri" w:hAnsi="Calibri" w:eastAsia="Calibri" w:cs="Calibri"/>
          <w:color w:val="000000"/>
          <w:sz w:val="22"/>
          <w:szCs w:val="22"/>
        </w:rPr>
        <w:t xml:space="preserve"> na cultura da goiaba no Brasil (Estimate of the economic and social impact of </w:t>
      </w:r>
      <w:r>
        <w:rPr>
          <w:rFonts w:ascii="Calibri" w:hAnsi="Calibri" w:eastAsia="Calibri" w:cs="Calibri"/>
          <w:i/>
          <w:iCs/>
          <w:color w:val="000000"/>
          <w:sz w:val="22"/>
          <w:szCs w:val="22"/>
        </w:rPr>
        <w:t xml:space="preserve">Meloidogyne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mayaguensis</w:t>
      </w:r>
      <w:r>
        <w:rPr>
          <w:rFonts w:ascii="Calibri" w:hAnsi="Calibri" w:eastAsia="Calibri" w:cs="Calibri"/>
          <w:color w:val="000000"/>
          <w:sz w:val="22"/>
          <w:szCs w:val="22"/>
        </w:rPr>
        <w:t xml:space="preserve"> onto the guava crop on Brazil). </w:t>
      </w:r>
      <w:r>
        <w:rPr>
          <w:rFonts w:ascii="Calibri" w:hAnsi="Calibri" w:eastAsia="Calibri" w:cs="Calibri"/>
          <w:i/>
          <w:iCs/>
          <w:color w:val="000000"/>
          <w:sz w:val="22"/>
          <w:szCs w:val="22"/>
        </w:rPr>
        <w:t xml:space="preserve">Nematologia Brasileira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33,</w:t>
      </w:r>
      <w:r>
        <w:rPr>
          <w:rFonts w:ascii="Calibri" w:hAnsi="Calibri" w:eastAsia="Calibri" w:cs="Calibri"/>
          <w:color w:val="000000"/>
          <w:sz w:val="22"/>
          <w:szCs w:val="22"/>
        </w:rPr>
        <w:t xml:space="preserve"> 176 -181.  </w:t>
      </w:r>
    </w:p>
    <w:p>
      <w:pPr>
        <w:widowControl w:val="on"/>
        <w:pBdr/>
        <w:spacing w:before="220" w:after="220" w:line="240" w:lineRule="auto"/>
        <w:ind w:left="0" w:right="0"/>
        <w:jc w:val="left"/>
      </w:pPr>
      <w:r>
        <w:rPr>
          <w:rFonts w:ascii="Calibri" w:hAnsi="Calibri" w:eastAsia="Calibri" w:cs="Calibri"/>
          <w:color w:val="000000"/>
          <w:sz w:val="22"/>
          <w:szCs w:val="22"/>
        </w:rPr>
        <w:t xml:space="preserve">Pinheiro JB, Boiteux LS, Almeida MRA, Pereira RB, Galhardo LCS &amp; Carneiro RMDG (2015) First report of </w:t>
      </w:r>
      <w:r>
        <w:rPr>
          <w:rFonts w:ascii="Calibri" w:hAnsi="Calibri" w:eastAsia="Calibri" w:cs="Calibri"/>
          <w:i/>
          <w:iCs/>
          <w:color w:val="000000"/>
          <w:sz w:val="22"/>
          <w:szCs w:val="22"/>
        </w:rPr>
        <w:t xml:space="preserve">Meloidogyne enterolobii </w:t>
      </w:r>
      <w:r>
        <w:rPr>
          <w:rFonts w:ascii="Calibri" w:hAnsi="Calibri" w:eastAsia="Calibri" w:cs="Calibri"/>
          <w:color w:val="000000"/>
          <w:sz w:val="22"/>
          <w:szCs w:val="22"/>
        </w:rPr>
        <w:t xml:space="preserve">in </w:t>
      </w:r>
      <w:r>
        <w:rPr>
          <w:rFonts w:ascii="Calibri" w:hAnsi="Calibri" w:eastAsia="Calibri" w:cs="Calibri"/>
          <w:i/>
          <w:iCs/>
          <w:color w:val="000000"/>
          <w:sz w:val="22"/>
          <w:szCs w:val="22"/>
        </w:rPr>
        <w:t xml:space="preserve">Capsicum</w:t>
      </w:r>
      <w:r>
        <w:rPr>
          <w:rFonts w:ascii="Calibri" w:hAnsi="Calibri" w:eastAsia="Calibri" w:cs="Calibri"/>
          <w:color w:val="000000"/>
          <w:sz w:val="22"/>
          <w:szCs w:val="22"/>
        </w:rPr>
        <w:t xml:space="preserve"> rootstocks carrying the </w:t>
      </w:r>
      <w:r>
        <w:rPr>
          <w:rFonts w:ascii="Calibri" w:hAnsi="Calibri" w:eastAsia="Calibri" w:cs="Calibri"/>
          <w:i/>
          <w:iCs/>
          <w:color w:val="000000"/>
          <w:sz w:val="22"/>
          <w:szCs w:val="22"/>
        </w:rPr>
        <w:t xml:space="preserve">Me1</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Me3</w:t>
      </w: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Me7 </w:t>
      </w:r>
      <w:r>
        <w:rPr>
          <w:rFonts w:ascii="Calibri" w:hAnsi="Calibri" w:eastAsia="Calibri" w:cs="Calibri"/>
          <w:color w:val="000000"/>
          <w:sz w:val="22"/>
          <w:szCs w:val="22"/>
        </w:rPr>
        <w:t xml:space="preserve">genes in central Brazil. </w:t>
      </w:r>
      <w:r>
        <w:rPr>
          <w:rFonts w:ascii="Calibri" w:hAnsi="Calibri" w:eastAsia="Calibri" w:cs="Calibri"/>
          <w:i/>
          <w:iCs/>
          <w:color w:val="000000"/>
          <w:sz w:val="22"/>
          <w:szCs w:val="22"/>
        </w:rPr>
        <w:t xml:space="preserve">Nematropica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45,</w:t>
      </w:r>
      <w:r>
        <w:rPr>
          <w:rFonts w:ascii="Calibri" w:hAnsi="Calibri" w:eastAsia="Calibri" w:cs="Calibri"/>
          <w:color w:val="000000"/>
          <w:sz w:val="22"/>
          <w:szCs w:val="22"/>
        </w:rPr>
        <w:t xml:space="preserve"> 184 – 188. </w:t>
      </w:r>
    </w:p>
    <w:p>
      <w:pPr>
        <w:widowControl w:val="on"/>
        <w:pBdr/>
        <w:spacing w:before="220" w:after="220" w:line="240" w:lineRule="auto"/>
        <w:ind w:left="0" w:right="0"/>
        <w:jc w:val="left"/>
      </w:pPr>
      <w:r>
        <w:rPr>
          <w:rFonts w:ascii="Calibri" w:hAnsi="Calibri" w:eastAsia="Calibri" w:cs="Calibri"/>
          <w:color w:val="000000"/>
          <w:sz w:val="22"/>
          <w:szCs w:val="22"/>
        </w:rPr>
        <w:t xml:space="preserve">Ploeg A &amp; Phillips MS (2001) Damage to melon (</w:t>
      </w:r>
      <w:r>
        <w:rPr>
          <w:rFonts w:ascii="Calibri" w:hAnsi="Calibri" w:eastAsia="Calibri" w:cs="Calibri"/>
          <w:i/>
          <w:iCs/>
          <w:color w:val="000000"/>
          <w:sz w:val="22"/>
          <w:szCs w:val="22"/>
        </w:rPr>
        <w:t xml:space="preserve">Cucumis melo</w:t>
      </w:r>
      <w:r>
        <w:rPr>
          <w:rFonts w:ascii="Calibri" w:hAnsi="Calibri" w:eastAsia="Calibri" w:cs="Calibri"/>
          <w:color w:val="000000"/>
          <w:sz w:val="22"/>
          <w:szCs w:val="22"/>
        </w:rPr>
        <w:t xml:space="preserve"> L.) cv. Durango by </w:t>
      </w:r>
      <w:r>
        <w:rPr>
          <w:rFonts w:ascii="Calibri" w:hAnsi="Calibri" w:eastAsia="Calibri" w:cs="Calibri"/>
          <w:i/>
          <w:iCs/>
          <w:color w:val="000000"/>
          <w:sz w:val="22"/>
          <w:szCs w:val="22"/>
        </w:rPr>
        <w:t xml:space="preserve">Meloidogyne incognita</w:t>
      </w:r>
      <w:r>
        <w:rPr>
          <w:rFonts w:ascii="Calibri" w:hAnsi="Calibri" w:eastAsia="Calibri" w:cs="Calibri"/>
          <w:color w:val="000000"/>
          <w:sz w:val="22"/>
          <w:szCs w:val="22"/>
        </w:rPr>
        <w:t xml:space="preserve"> in southern California. </w:t>
      </w:r>
      <w:r>
        <w:rPr>
          <w:rFonts w:ascii="Calibri" w:hAnsi="Calibri" w:eastAsia="Calibri" w:cs="Calibri"/>
          <w:i/>
          <w:iCs/>
          <w:color w:val="000000"/>
          <w:sz w:val="22"/>
          <w:szCs w:val="22"/>
        </w:rPr>
        <w:t xml:space="preserve">Nematology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3, </w:t>
      </w:r>
      <w:r>
        <w:rPr>
          <w:rFonts w:ascii="Calibri" w:hAnsi="Calibri" w:eastAsia="Calibri" w:cs="Calibri"/>
          <w:color w:val="000000"/>
          <w:sz w:val="22"/>
          <w:szCs w:val="22"/>
        </w:rPr>
        <w:t xml:space="preserve">151–157. </w:t>
      </w:r>
    </w:p>
    <w:p>
      <w:pPr>
        <w:widowControl w:val="on"/>
        <w:pBdr/>
        <w:spacing w:before="220" w:after="220" w:line="240" w:lineRule="auto"/>
        <w:ind w:left="0" w:right="0"/>
        <w:jc w:val="left"/>
      </w:pPr>
      <w:r>
        <w:rPr>
          <w:rFonts w:ascii="Calibri" w:hAnsi="Calibri" w:eastAsia="Calibri" w:cs="Calibri"/>
          <w:color w:val="000000"/>
          <w:sz w:val="22"/>
          <w:szCs w:val="22"/>
        </w:rPr>
        <w:t xml:space="preserve">Ramirez-Suarez A, Rosas-Hernandez L, Alcasio S &amp; Powers TO (2014) First report of the root-knot nematode </w:t>
      </w:r>
      <w:r>
        <w:rPr>
          <w:rFonts w:ascii="Calibri" w:hAnsi="Calibri" w:eastAsia="Calibri" w:cs="Calibri"/>
          <w:i/>
          <w:iCs/>
          <w:color w:val="000000"/>
          <w:sz w:val="22"/>
          <w:szCs w:val="22"/>
        </w:rPr>
        <w:t xml:space="preserve">Meloidogyne enterolobii</w:t>
      </w:r>
      <w:r>
        <w:rPr>
          <w:rFonts w:ascii="Calibri" w:hAnsi="Calibri" w:eastAsia="Calibri" w:cs="Calibri"/>
          <w:color w:val="000000"/>
          <w:sz w:val="22"/>
          <w:szCs w:val="22"/>
        </w:rPr>
        <w:t xml:space="preserve">, parasitizing watermelon from Veracruz, Mexico. </w:t>
      </w:r>
      <w:r>
        <w:rPr>
          <w:rFonts w:ascii="Calibri" w:hAnsi="Calibri" w:eastAsia="Calibri" w:cs="Calibri"/>
          <w:i/>
          <w:iCs/>
          <w:color w:val="000000"/>
          <w:sz w:val="22"/>
          <w:szCs w:val="22"/>
        </w:rPr>
        <w:t xml:space="preserve">Plant Disease </w:t>
      </w:r>
      <w:r>
        <w:rPr>
          <w:rFonts w:ascii="Calibri" w:hAnsi="Calibri" w:eastAsia="Calibri" w:cs="Calibri"/>
          <w:b/>
          <w:bCs/>
          <w:color w:val="000000"/>
          <w:sz w:val="22"/>
          <w:szCs w:val="22"/>
        </w:rPr>
        <w:t xml:space="preserve">98</w:t>
      </w:r>
      <w:r>
        <w:rPr>
          <w:rFonts w:ascii="Calibri" w:hAnsi="Calibri" w:eastAsia="Calibri" w:cs="Calibri"/>
          <w:color w:val="000000"/>
          <w:sz w:val="22"/>
          <w:szCs w:val="22"/>
        </w:rPr>
        <w:t xml:space="preserve">, 428.</w:t>
      </w:r>
    </w:p>
    <w:p>
      <w:pPr>
        <w:widowControl w:val="on"/>
        <w:pBdr/>
        <w:spacing w:before="220" w:after="220" w:line="240" w:lineRule="auto"/>
        <w:ind w:left="0" w:right="0"/>
        <w:jc w:val="left"/>
      </w:pPr>
      <w:r>
        <w:rPr>
          <w:rFonts w:ascii="Calibri" w:hAnsi="Calibri" w:eastAsia="Calibri" w:cs="Calibri"/>
          <w:color w:val="000000"/>
          <w:sz w:val="22"/>
          <w:szCs w:val="22"/>
        </w:rPr>
        <w:t xml:space="preserve">Rammah A &amp; Hirschmann H (1988) </w:t>
      </w:r>
      <w:r>
        <w:rPr>
          <w:rFonts w:ascii="Calibri" w:hAnsi="Calibri" w:eastAsia="Calibri" w:cs="Calibri"/>
          <w:i/>
          <w:iCs/>
          <w:color w:val="000000"/>
          <w:sz w:val="22"/>
          <w:szCs w:val="22"/>
        </w:rPr>
        <w:t xml:space="preserve">Meloidogyne mayaguensis </w:t>
      </w:r>
      <w:r>
        <w:rPr>
          <w:rFonts w:ascii="Calibri" w:hAnsi="Calibri" w:eastAsia="Calibri" w:cs="Calibri"/>
          <w:color w:val="000000"/>
          <w:sz w:val="22"/>
          <w:szCs w:val="22"/>
        </w:rPr>
        <w:t xml:space="preserve">n.sp. (Meloidogynidae), a root-knot nematode from Puerto Rico. </w:t>
      </w:r>
      <w:r>
        <w:rPr>
          <w:rFonts w:ascii="Calibri" w:hAnsi="Calibri" w:eastAsia="Calibri" w:cs="Calibri"/>
          <w:i/>
          <w:iCs/>
          <w:color w:val="000000"/>
          <w:sz w:val="22"/>
          <w:szCs w:val="22"/>
        </w:rPr>
        <w:t xml:space="preserve">Journal of Nematology </w:t>
      </w:r>
      <w:r>
        <w:rPr>
          <w:rFonts w:ascii="Calibri" w:hAnsi="Calibri" w:eastAsia="Calibri" w:cs="Calibri"/>
          <w:b/>
          <w:bCs/>
          <w:color w:val="000000"/>
          <w:sz w:val="22"/>
          <w:szCs w:val="22"/>
        </w:rPr>
        <w:t xml:space="preserve">20</w:t>
      </w:r>
      <w:r>
        <w:rPr>
          <w:rFonts w:ascii="Calibri" w:hAnsi="Calibri" w:eastAsia="Calibri" w:cs="Calibri"/>
          <w:color w:val="000000"/>
          <w:sz w:val="22"/>
          <w:szCs w:val="22"/>
        </w:rPr>
        <w:t xml:space="preserve">, 58–69.</w:t>
      </w:r>
    </w:p>
    <w:p>
      <w:pPr>
        <w:widowControl w:val="on"/>
        <w:pBdr/>
        <w:spacing w:before="220" w:after="220" w:line="240" w:lineRule="auto"/>
        <w:ind w:left="0" w:right="0"/>
        <w:jc w:val="left"/>
      </w:pPr>
      <w:r>
        <w:rPr>
          <w:rFonts w:ascii="Calibri" w:hAnsi="Calibri" w:eastAsia="Calibri" w:cs="Calibri"/>
          <w:color w:val="000000"/>
          <w:sz w:val="22"/>
          <w:szCs w:val="22"/>
        </w:rPr>
        <w:t xml:space="preserve">Rodriguez MG, Sanchez L &amp; Rowe J (2003) Host status of agriculturally important plant families to the root-knot nematode </w:t>
      </w:r>
      <w:r>
        <w:rPr>
          <w:rFonts w:ascii="Calibri" w:hAnsi="Calibri" w:eastAsia="Calibri" w:cs="Calibri"/>
          <w:i/>
          <w:iCs/>
          <w:color w:val="000000"/>
          <w:sz w:val="22"/>
          <w:szCs w:val="22"/>
        </w:rPr>
        <w:t xml:space="preserve">Meloidogyne mayaguensis</w:t>
      </w:r>
      <w:r>
        <w:rPr>
          <w:rFonts w:ascii="Calibri" w:hAnsi="Calibri" w:eastAsia="Calibri" w:cs="Calibri"/>
          <w:color w:val="000000"/>
          <w:sz w:val="22"/>
          <w:szCs w:val="22"/>
        </w:rPr>
        <w:t xml:space="preserve"> in Cuba. </w:t>
      </w:r>
      <w:r>
        <w:rPr>
          <w:rFonts w:ascii="Calibri" w:hAnsi="Calibri" w:eastAsia="Calibri" w:cs="Calibri"/>
          <w:i/>
          <w:iCs/>
          <w:color w:val="000000"/>
          <w:sz w:val="22"/>
          <w:szCs w:val="22"/>
        </w:rPr>
        <w:t xml:space="preserve">Nematropica </w:t>
      </w:r>
      <w:r>
        <w:rPr>
          <w:rFonts w:ascii="Calibri" w:hAnsi="Calibri" w:eastAsia="Calibri" w:cs="Calibri"/>
          <w:b/>
          <w:bCs/>
          <w:color w:val="000000"/>
          <w:sz w:val="22"/>
          <w:szCs w:val="22"/>
        </w:rPr>
        <w:t xml:space="preserve">33</w:t>
      </w:r>
      <w:r>
        <w:rPr>
          <w:rFonts w:ascii="Calibri" w:hAnsi="Calibri" w:eastAsia="Calibri" w:cs="Calibri"/>
          <w:color w:val="000000"/>
          <w:sz w:val="22"/>
          <w:szCs w:val="22"/>
        </w:rPr>
        <w:t xml:space="preserve">, 125–130.</w:t>
      </w:r>
    </w:p>
    <w:p>
      <w:pPr>
        <w:widowControl w:val="on"/>
        <w:pBdr/>
        <w:spacing w:before="220" w:after="220" w:line="240" w:lineRule="auto"/>
        <w:ind w:left="0" w:right="0"/>
        <w:jc w:val="left"/>
      </w:pPr>
      <w:r>
        <w:rPr>
          <w:rFonts w:ascii="Calibri" w:hAnsi="Calibri" w:eastAsia="Calibri" w:cs="Calibri"/>
          <w:color w:val="000000"/>
          <w:sz w:val="22"/>
          <w:szCs w:val="22"/>
        </w:rPr>
        <w:t xml:space="preserve">Rosa JMO, Westerich JN &amp; Wilcken SRS (2012) Reacao de hibridos e cultivares de milho a </w:t>
      </w:r>
      <w:r>
        <w:rPr>
          <w:rFonts w:ascii="Calibri" w:hAnsi="Calibri" w:eastAsia="Calibri" w:cs="Calibri"/>
          <w:i/>
          <w:iCs/>
          <w:color w:val="000000"/>
          <w:sz w:val="22"/>
          <w:szCs w:val="22"/>
        </w:rPr>
        <w:t xml:space="preserve">Meloidogyne enterolobii </w:t>
      </w:r>
      <w:r>
        <w:rPr>
          <w:rFonts w:ascii="Calibri" w:hAnsi="Calibri" w:eastAsia="Calibri" w:cs="Calibri"/>
          <w:color w:val="000000"/>
          <w:sz w:val="22"/>
          <w:szCs w:val="22"/>
        </w:rPr>
        <w:t xml:space="preserve">e </w:t>
      </w:r>
      <w:r>
        <w:rPr>
          <w:rFonts w:ascii="Calibri" w:hAnsi="Calibri" w:eastAsia="Calibri" w:cs="Calibri"/>
          <w:i/>
          <w:iCs/>
          <w:color w:val="000000"/>
          <w:sz w:val="22"/>
          <w:szCs w:val="22"/>
        </w:rPr>
        <w:t xml:space="preserve">M. javanica </w:t>
      </w:r>
      <w:r>
        <w:rPr>
          <w:rFonts w:ascii="Calibri" w:hAnsi="Calibri" w:eastAsia="Calibri" w:cs="Calibri"/>
          <w:color w:val="000000"/>
          <w:sz w:val="22"/>
          <w:szCs w:val="22"/>
        </w:rPr>
        <w:t xml:space="preserve">(Reaction of maize hybrids and cultivars to </w:t>
      </w:r>
      <w:r>
        <w:rPr>
          <w:rFonts w:ascii="Calibri" w:hAnsi="Calibri" w:eastAsia="Calibri" w:cs="Calibri"/>
          <w:i/>
          <w:iCs/>
          <w:color w:val="000000"/>
          <w:sz w:val="22"/>
          <w:szCs w:val="22"/>
        </w:rPr>
        <w:t xml:space="preserve">Meloidogyne enterolobii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M. javanica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Nematologia Brasileira </w:t>
      </w:r>
      <w:r>
        <w:rPr>
          <w:rFonts w:ascii="Calibri" w:hAnsi="Calibri" w:eastAsia="Calibri" w:cs="Calibri"/>
          <w:b/>
          <w:bCs/>
          <w:color w:val="000000"/>
          <w:sz w:val="22"/>
          <w:szCs w:val="22"/>
        </w:rPr>
        <w:t xml:space="preserve">36</w:t>
      </w:r>
      <w:r>
        <w:rPr>
          <w:rFonts w:ascii="Calibri" w:hAnsi="Calibri" w:eastAsia="Calibri" w:cs="Calibri"/>
          <w:color w:val="000000"/>
          <w:sz w:val="22"/>
          <w:szCs w:val="22"/>
        </w:rPr>
        <w:t xml:space="preserve">, 9–14.</w:t>
      </w:r>
    </w:p>
    <w:p>
      <w:pPr>
        <w:widowControl w:val="on"/>
        <w:pBdr/>
        <w:spacing w:before="220" w:after="220" w:line="240" w:lineRule="auto"/>
        <w:ind w:left="0" w:right="0"/>
        <w:jc w:val="left"/>
      </w:pPr>
      <w:r>
        <w:rPr>
          <w:rFonts w:ascii="Calibri" w:hAnsi="Calibri" w:eastAsia="Calibri" w:cs="Calibri"/>
          <w:color w:val="000000"/>
          <w:sz w:val="22"/>
          <w:szCs w:val="22"/>
        </w:rPr>
        <w:t xml:space="preserve">Rubio-Cabetas MJ, Minot JC, Voisin R, Esmentjaud D, Salesses G &amp; Bonnet A (1999) Resistance response of the </w:t>
      </w:r>
      <w:r>
        <w:rPr>
          <w:rFonts w:ascii="Calibri" w:hAnsi="Calibri" w:eastAsia="Calibri" w:cs="Calibri"/>
          <w:i/>
          <w:iCs/>
          <w:color w:val="000000"/>
          <w:sz w:val="22"/>
          <w:szCs w:val="22"/>
        </w:rPr>
        <w:t xml:space="preserve">Ma </w:t>
      </w:r>
      <w:r>
        <w:rPr>
          <w:rFonts w:ascii="Calibri" w:hAnsi="Calibri" w:eastAsia="Calibri" w:cs="Calibri"/>
          <w:color w:val="000000"/>
          <w:sz w:val="22"/>
          <w:szCs w:val="22"/>
        </w:rPr>
        <w:t xml:space="preserve">genes from ‘Myrobalan’ plum to </w:t>
      </w:r>
      <w:r>
        <w:rPr>
          <w:rFonts w:ascii="Calibri" w:hAnsi="Calibri" w:eastAsia="Calibri" w:cs="Calibri"/>
          <w:i/>
          <w:iCs/>
          <w:color w:val="000000"/>
          <w:sz w:val="22"/>
          <w:szCs w:val="22"/>
        </w:rPr>
        <w:t xml:space="preserve">Meloidogyne hapla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M. mayaguensis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HortScience </w:t>
      </w:r>
      <w:r>
        <w:rPr>
          <w:rFonts w:ascii="Calibri" w:hAnsi="Calibri" w:eastAsia="Calibri" w:cs="Calibri"/>
          <w:b/>
          <w:bCs/>
          <w:color w:val="000000"/>
          <w:sz w:val="22"/>
          <w:szCs w:val="22"/>
        </w:rPr>
        <w:t xml:space="preserve">34</w:t>
      </w:r>
      <w:r>
        <w:rPr>
          <w:rFonts w:ascii="Calibri" w:hAnsi="Calibri" w:eastAsia="Calibri" w:cs="Calibri"/>
          <w:color w:val="000000"/>
          <w:sz w:val="22"/>
          <w:szCs w:val="22"/>
        </w:rPr>
        <w:t xml:space="preserve">, 1266–1268.</w:t>
      </w:r>
    </w:p>
    <w:p>
      <w:pPr>
        <w:widowControl w:val="on"/>
        <w:pBdr/>
        <w:spacing w:before="220" w:after="220" w:line="240" w:lineRule="auto"/>
        <w:ind w:left="0" w:right="0"/>
        <w:jc w:val="left"/>
      </w:pPr>
      <w:r>
        <w:rPr>
          <w:rFonts w:ascii="Calibri" w:hAnsi="Calibri" w:eastAsia="Calibri" w:cs="Calibri"/>
          <w:color w:val="000000"/>
          <w:sz w:val="22"/>
          <w:szCs w:val="22"/>
        </w:rPr>
        <w:t xml:space="preserve">Rutter WB, Skantar AM, Handoo, ZA, Muller JD, Aultman SP &amp; Agudelo P (2019). </w:t>
      </w:r>
      <w:r>
        <w:rPr>
          <w:rFonts w:ascii="Calibri" w:hAnsi="Calibri" w:eastAsia="Calibri" w:cs="Calibri"/>
          <w:i/>
          <w:iCs/>
          <w:color w:val="000000"/>
          <w:sz w:val="22"/>
          <w:szCs w:val="22"/>
        </w:rPr>
        <w:t xml:space="preserve">Meloidogyne enterolobii</w:t>
      </w:r>
      <w:r>
        <w:rPr>
          <w:rFonts w:ascii="Calibri" w:hAnsi="Calibri" w:eastAsia="Calibri" w:cs="Calibri"/>
          <w:color w:val="000000"/>
          <w:sz w:val="22"/>
          <w:szCs w:val="22"/>
        </w:rPr>
        <w:t xml:space="preserve"> found infecting root-knot nematode resistant sweetpotato in South Carolina, United States.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103, </w:t>
      </w:r>
      <w:r>
        <w:rPr>
          <w:rFonts w:ascii="Calibri" w:hAnsi="Calibri" w:eastAsia="Calibri" w:cs="Calibri"/>
          <w:color w:val="000000"/>
          <w:sz w:val="22"/>
          <w:szCs w:val="22"/>
        </w:rPr>
        <w:t xml:space="preserve">775.</w:t>
      </w:r>
    </w:p>
    <w:p>
      <w:pPr>
        <w:widowControl w:val="on"/>
        <w:pBdr/>
        <w:spacing w:before="220" w:after="220" w:line="240" w:lineRule="auto"/>
        <w:ind w:left="0" w:right="0"/>
        <w:jc w:val="left"/>
      </w:pPr>
      <w:r>
        <w:rPr>
          <w:rFonts w:ascii="Calibri" w:hAnsi="Calibri" w:eastAsia="Calibri" w:cs="Calibri"/>
          <w:color w:val="000000"/>
          <w:sz w:val="22"/>
          <w:szCs w:val="22"/>
        </w:rPr>
        <w:t xml:space="preserve">Santos D, Abrantes I &amp; Maleita C (2019) The quarantine root-knot nematode </w:t>
      </w:r>
      <w:r>
        <w:rPr>
          <w:rFonts w:ascii="Calibri" w:hAnsi="Calibri" w:eastAsia="Calibri" w:cs="Calibri"/>
          <w:i/>
          <w:iCs/>
          <w:color w:val="000000"/>
          <w:sz w:val="22"/>
          <w:szCs w:val="22"/>
        </w:rPr>
        <w:t xml:space="preserve">Meloidogyne enterolobii</w:t>
      </w:r>
      <w:r>
        <w:rPr>
          <w:rFonts w:ascii="Calibri" w:hAnsi="Calibri" w:eastAsia="Calibri" w:cs="Calibri"/>
          <w:color w:val="000000"/>
          <w:sz w:val="22"/>
          <w:szCs w:val="22"/>
        </w:rPr>
        <w:t xml:space="preserve"> – a potential threat to Portugal and Europe. </w:t>
      </w:r>
      <w:r>
        <w:rPr>
          <w:rFonts w:ascii="Calibri" w:hAnsi="Calibri" w:eastAsia="Calibri" w:cs="Calibri"/>
          <w:i/>
          <w:iCs/>
          <w:color w:val="000000"/>
          <w:sz w:val="22"/>
          <w:szCs w:val="22"/>
        </w:rPr>
        <w:t xml:space="preserve">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68,</w:t>
      </w:r>
      <w:r>
        <w:rPr>
          <w:rFonts w:ascii="Calibri" w:hAnsi="Calibri" w:eastAsia="Calibri" w:cs="Calibri"/>
          <w:color w:val="000000"/>
          <w:sz w:val="22"/>
          <w:szCs w:val="22"/>
        </w:rPr>
        <w:t xml:space="preserve"> 1607-1615.</w:t>
      </w:r>
    </w:p>
    <w:p>
      <w:pPr>
        <w:widowControl w:val="on"/>
        <w:pBdr/>
        <w:spacing w:before="220" w:after="220" w:line="240" w:lineRule="auto"/>
        <w:ind w:left="0" w:right="0"/>
        <w:jc w:val="left"/>
      </w:pPr>
      <w:r>
        <w:rPr>
          <w:rFonts w:ascii="Calibri" w:hAnsi="Calibri" w:eastAsia="Calibri" w:cs="Calibri"/>
          <w:color w:val="000000"/>
          <w:sz w:val="22"/>
          <w:szCs w:val="22"/>
        </w:rPr>
        <w:t xml:space="preserve">Sasser JN, Carter CC &amp; Hartman KM (1984) Standardization of host suitability studies and reporting of resistance to root-knot nematodes.  North Carolina State University Graphics, Raleigh, NC, USA. </w:t>
      </w:r>
    </w:p>
    <w:p>
      <w:pPr>
        <w:widowControl w:val="on"/>
        <w:pBdr/>
        <w:spacing w:before="220" w:after="220" w:line="240" w:lineRule="auto"/>
        <w:ind w:left="0" w:right="0"/>
        <w:jc w:val="left"/>
      </w:pPr>
      <w:r>
        <w:rPr>
          <w:rFonts w:ascii="Calibri" w:hAnsi="Calibri" w:eastAsia="Calibri" w:cs="Calibri"/>
          <w:color w:val="000000"/>
          <w:sz w:val="22"/>
          <w:szCs w:val="22"/>
        </w:rPr>
        <w:t xml:space="preserve">Schwarz T, Li C, Ye W &amp; Davis E (2020). Distribution of </w:t>
      </w:r>
      <w:r>
        <w:rPr>
          <w:rFonts w:ascii="Calibri" w:hAnsi="Calibri" w:eastAsia="Calibri" w:cs="Calibri"/>
          <w:i/>
          <w:iCs/>
          <w:color w:val="000000"/>
          <w:sz w:val="22"/>
          <w:szCs w:val="22"/>
        </w:rPr>
        <w:t xml:space="preserve">Meloidogyne enterolobii</w:t>
      </w:r>
      <w:r>
        <w:rPr>
          <w:rFonts w:ascii="Calibri" w:hAnsi="Calibri" w:eastAsia="Calibri" w:cs="Calibri"/>
          <w:color w:val="000000"/>
          <w:sz w:val="22"/>
          <w:szCs w:val="22"/>
        </w:rPr>
        <w:t xml:space="preserve"> in Eastern Northern North Carolina and comparison of four isolates.  </w:t>
      </w:r>
      <w:r>
        <w:rPr>
          <w:rFonts w:ascii="Calibri" w:hAnsi="Calibri" w:eastAsia="Calibri" w:cs="Calibri"/>
          <w:i/>
          <w:iCs/>
          <w:color w:val="000000"/>
          <w:sz w:val="22"/>
          <w:szCs w:val="22"/>
        </w:rPr>
        <w:t xml:space="preserve">Plant Health Progress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21</w:t>
      </w:r>
      <w:r>
        <w:rPr>
          <w:rFonts w:ascii="Calibri" w:hAnsi="Calibri" w:eastAsia="Calibri" w:cs="Calibri"/>
          <w:color w:val="000000"/>
          <w:sz w:val="22"/>
          <w:szCs w:val="22"/>
        </w:rPr>
        <w:t xml:space="preserve">, 91-96.   </w:t>
      </w:r>
    </w:p>
    <w:p>
      <w:pPr>
        <w:widowControl w:val="on"/>
        <w:pBdr/>
        <w:spacing w:before="220" w:after="220" w:line="240" w:lineRule="auto"/>
        <w:ind w:left="0" w:right="0"/>
        <w:jc w:val="left"/>
      </w:pPr>
      <w:r>
        <w:rPr>
          <w:rFonts w:ascii="Calibri" w:hAnsi="Calibri" w:eastAsia="Calibri" w:cs="Calibri"/>
          <w:color w:val="000000"/>
          <w:sz w:val="22"/>
          <w:szCs w:val="22"/>
        </w:rPr>
        <w:t xml:space="preserve">Silva AJ, Oliveira GHF, Pastoriza RJG, Maranhão EHA (</w:t>
      </w:r>
      <w:r>
        <w:rPr>
          <w:rFonts w:ascii="Calibri" w:hAnsi="Calibri" w:eastAsia="Calibri" w:cs="Calibri"/>
          <w:i/>
          <w:iCs/>
          <w:color w:val="000000"/>
          <w:sz w:val="22"/>
          <w:szCs w:val="22"/>
        </w:rPr>
        <w:t xml:space="preserve">in memoriam</w:t>
      </w:r>
      <w:r>
        <w:rPr>
          <w:rFonts w:ascii="Calibri" w:hAnsi="Calibri" w:eastAsia="Calibri" w:cs="Calibri"/>
          <w:color w:val="000000"/>
          <w:sz w:val="22"/>
          <w:szCs w:val="22"/>
        </w:rPr>
        <w:t xml:space="preserve">), Pedrosa EMR, Maranhão SRVL, Boiteux LS, Pinheiro JB &amp; Carvalho Filho JLS (2019) Search for sources of resistance to </w:t>
      </w:r>
      <w:r>
        <w:rPr>
          <w:rFonts w:ascii="Calibri" w:hAnsi="Calibri" w:eastAsia="Calibri" w:cs="Calibri"/>
          <w:i/>
          <w:iCs/>
          <w:color w:val="000000"/>
          <w:sz w:val="22"/>
          <w:szCs w:val="22"/>
        </w:rPr>
        <w:t xml:space="preserve">Meloidogyne enterolobii </w:t>
      </w:r>
      <w:r>
        <w:rPr>
          <w:rFonts w:ascii="Calibri" w:hAnsi="Calibri" w:eastAsia="Calibri" w:cs="Calibri"/>
          <w:color w:val="000000"/>
          <w:sz w:val="22"/>
          <w:szCs w:val="22"/>
        </w:rPr>
        <w:t xml:space="preserve">in commercial and wild tomatoes. </w:t>
      </w:r>
      <w:r>
        <w:rPr>
          <w:rFonts w:ascii="Calibri" w:hAnsi="Calibri" w:eastAsia="Calibri" w:cs="Calibri"/>
          <w:i/>
          <w:iCs/>
          <w:color w:val="000000"/>
          <w:sz w:val="22"/>
          <w:szCs w:val="22"/>
        </w:rPr>
        <w:t xml:space="preserve">Horticultura Brasileira </w:t>
      </w:r>
      <w:r>
        <w:rPr>
          <w:rFonts w:ascii="Calibri" w:hAnsi="Calibri" w:eastAsia="Calibri" w:cs="Calibri"/>
          <w:b/>
          <w:bCs/>
          <w:color w:val="000000"/>
          <w:sz w:val="22"/>
          <w:szCs w:val="22"/>
        </w:rPr>
        <w:t xml:space="preserve">37</w:t>
      </w:r>
      <w:r>
        <w:rPr>
          <w:rFonts w:ascii="Calibri" w:hAnsi="Calibri" w:eastAsia="Calibri" w:cs="Calibri"/>
          <w:color w:val="000000"/>
          <w:sz w:val="22"/>
          <w:szCs w:val="22"/>
        </w:rPr>
        <w:t xml:space="preserve">, 188-198. </w:t>
      </w:r>
    </w:p>
    <w:p>
      <w:pPr>
        <w:widowControl w:val="on"/>
        <w:pBdr/>
        <w:spacing w:before="220" w:after="220" w:line="240" w:lineRule="auto"/>
        <w:ind w:left="0" w:right="0"/>
        <w:jc w:val="left"/>
      </w:pPr>
      <w:r>
        <w:rPr>
          <w:rFonts w:ascii="Calibri" w:hAnsi="Calibri" w:eastAsia="Calibri" w:cs="Calibri"/>
          <w:color w:val="000000"/>
          <w:sz w:val="22"/>
          <w:szCs w:val="22"/>
        </w:rPr>
        <w:t xml:space="preserve">Soares RS, Silva EHC, Vidal RL, Cabdido WS, Franco CA, Reifschbeider FJB &amp; Braz LT (2018) Response of </w:t>
      </w:r>
      <w:r>
        <w:rPr>
          <w:rFonts w:ascii="Calibri" w:hAnsi="Calibri" w:eastAsia="Calibri" w:cs="Calibri"/>
          <w:i/>
          <w:iCs/>
          <w:color w:val="000000"/>
          <w:sz w:val="22"/>
          <w:szCs w:val="22"/>
        </w:rPr>
        <w:t xml:space="preserve">Capsicum annuum </w:t>
      </w:r>
      <w:r>
        <w:rPr>
          <w:rFonts w:ascii="Calibri" w:hAnsi="Calibri" w:eastAsia="Calibri" w:cs="Calibri"/>
          <w:color w:val="000000"/>
          <w:sz w:val="22"/>
          <w:szCs w:val="22"/>
        </w:rPr>
        <w:t xml:space="preserve">L. var. </w:t>
      </w:r>
      <w:r>
        <w:rPr>
          <w:rFonts w:ascii="Calibri" w:hAnsi="Calibri" w:eastAsia="Calibri" w:cs="Calibri"/>
          <w:i/>
          <w:iCs/>
          <w:color w:val="000000"/>
          <w:sz w:val="22"/>
          <w:szCs w:val="22"/>
        </w:rPr>
        <w:t xml:space="preserve">annuum</w:t>
      </w:r>
      <w:r>
        <w:rPr>
          <w:rFonts w:ascii="Calibri" w:hAnsi="Calibri" w:eastAsia="Calibri" w:cs="Calibri"/>
          <w:color w:val="000000"/>
          <w:sz w:val="22"/>
          <w:szCs w:val="22"/>
        </w:rPr>
        <w:t xml:space="preserve"> genotypes to root-knot nematode infection.</w:t>
      </w:r>
      <w:r>
        <w:rPr>
          <w:rFonts w:ascii="Calibri" w:hAnsi="Calibri" w:eastAsia="Calibri" w:cs="Calibri"/>
          <w:i/>
          <w:iCs/>
          <w:color w:val="000000"/>
          <w:sz w:val="22"/>
          <w:szCs w:val="22"/>
        </w:rPr>
        <w:t xml:space="preserve"> Chilean Journal of Agricultural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78,</w:t>
      </w:r>
      <w:r>
        <w:rPr>
          <w:rFonts w:ascii="Calibri" w:hAnsi="Calibri" w:eastAsia="Calibri" w:cs="Calibri"/>
          <w:color w:val="000000"/>
          <w:sz w:val="22"/>
          <w:szCs w:val="22"/>
        </w:rPr>
        <w:t xml:space="preserve"> 78 – 85.</w:t>
      </w:r>
    </w:p>
    <w:p>
      <w:pPr>
        <w:widowControl w:val="on"/>
        <w:pBdr/>
        <w:spacing w:before="220" w:after="220" w:line="240" w:lineRule="auto"/>
        <w:ind w:left="0" w:right="0"/>
        <w:jc w:val="left"/>
      </w:pPr>
      <w:r>
        <w:rPr>
          <w:rFonts w:ascii="Calibri" w:hAnsi="Calibri" w:eastAsia="Calibri" w:cs="Calibri"/>
          <w:color w:val="000000"/>
          <w:sz w:val="22"/>
          <w:szCs w:val="22"/>
        </w:rPr>
        <w:t xml:space="preserve">Souza RRC, Santos CAF, Costa SR (2018) Field resistance to </w:t>
      </w:r>
      <w:r>
        <w:rPr>
          <w:rFonts w:ascii="Calibri" w:hAnsi="Calibri" w:eastAsia="Calibri" w:cs="Calibri"/>
          <w:i/>
          <w:iCs/>
          <w:color w:val="000000"/>
          <w:sz w:val="22"/>
          <w:szCs w:val="22"/>
        </w:rPr>
        <w:t xml:space="preserve">Meloidogyne enterolobii</w:t>
      </w:r>
      <w:r>
        <w:rPr>
          <w:rFonts w:ascii="Calibri" w:hAnsi="Calibri" w:eastAsia="Calibri" w:cs="Calibri"/>
          <w:color w:val="000000"/>
          <w:sz w:val="22"/>
          <w:szCs w:val="22"/>
        </w:rPr>
        <w:t xml:space="preserve"> in a </w:t>
      </w:r>
      <w:r>
        <w:rPr>
          <w:rFonts w:ascii="Calibri" w:hAnsi="Calibri" w:eastAsia="Calibri" w:cs="Calibri"/>
          <w:i/>
          <w:iCs/>
          <w:color w:val="000000"/>
          <w:sz w:val="22"/>
          <w:szCs w:val="22"/>
        </w:rPr>
        <w:t xml:space="preserve">Psidium guajava</w:t>
      </w:r>
      <w:r>
        <w:rPr>
          <w:rFonts w:ascii="Calibri" w:hAnsi="Calibri" w:eastAsia="Calibri" w:cs="Calibri"/>
          <w:color w:val="000000"/>
          <w:sz w:val="22"/>
          <w:szCs w:val="22"/>
        </w:rPr>
        <w:t xml:space="preserve"> × </w:t>
      </w:r>
      <w:r>
        <w:rPr>
          <w:rFonts w:ascii="Calibri" w:hAnsi="Calibri" w:eastAsia="Calibri" w:cs="Calibri"/>
          <w:i/>
          <w:iCs/>
          <w:color w:val="000000"/>
          <w:sz w:val="22"/>
          <w:szCs w:val="22"/>
        </w:rPr>
        <w:t xml:space="preserve">P. guineense</w:t>
      </w:r>
      <w:r>
        <w:rPr>
          <w:rFonts w:ascii="Calibri" w:hAnsi="Calibri" w:eastAsia="Calibri" w:cs="Calibri"/>
          <w:color w:val="000000"/>
          <w:sz w:val="22"/>
          <w:szCs w:val="22"/>
        </w:rPr>
        <w:t xml:space="preserve"> hybrid and its compatibility as guava rootstock. </w:t>
      </w:r>
      <w:r>
        <w:rPr>
          <w:rFonts w:ascii="Calibri" w:hAnsi="Calibri" w:eastAsia="Calibri" w:cs="Calibri"/>
          <w:i/>
          <w:iCs/>
          <w:color w:val="000000"/>
          <w:sz w:val="22"/>
          <w:szCs w:val="22"/>
        </w:rPr>
        <w:t xml:space="preserve">Fruits </w:t>
      </w:r>
      <w:r>
        <w:rPr>
          <w:rFonts w:ascii="Calibri" w:hAnsi="Calibri" w:eastAsia="Calibri" w:cs="Calibri"/>
          <w:b/>
          <w:bCs/>
          <w:color w:val="000000"/>
          <w:sz w:val="22"/>
          <w:szCs w:val="22"/>
        </w:rPr>
        <w:t xml:space="preserve">73,</w:t>
      </w:r>
      <w:r>
        <w:rPr>
          <w:rFonts w:ascii="Calibri" w:hAnsi="Calibri" w:eastAsia="Calibri" w:cs="Calibri"/>
          <w:color w:val="000000"/>
          <w:sz w:val="22"/>
          <w:szCs w:val="22"/>
        </w:rPr>
        <w:t xml:space="preserve"> 118-124</w:t>
      </w:r>
    </w:p>
    <w:p>
      <w:pPr>
        <w:widowControl w:val="on"/>
        <w:pBdr/>
        <w:spacing w:before="220" w:after="220" w:line="240" w:lineRule="auto"/>
        <w:ind w:left="0" w:right="0"/>
        <w:jc w:val="left"/>
      </w:pPr>
      <w:r>
        <w:rPr>
          <w:rFonts w:ascii="Calibri" w:hAnsi="Calibri" w:eastAsia="Calibri" w:cs="Calibri"/>
          <w:color w:val="000000"/>
          <w:sz w:val="22"/>
          <w:szCs w:val="22"/>
        </w:rPr>
        <w:t xml:space="preserve">Souza RM, Nogueira MS, Lima IM, Melarto M &amp; Dolinski CM (2006) Manejo de nematoides das galhas da goiabeira em Sao Joao da Barra (RJ) e relato de novos hospedeiros, </w:t>
      </w:r>
      <w:r>
        <w:rPr>
          <w:rFonts w:ascii="Calibri" w:hAnsi="Calibri" w:eastAsia="Calibri" w:cs="Calibri"/>
          <w:i/>
          <w:iCs/>
          <w:color w:val="000000"/>
          <w:sz w:val="22"/>
          <w:szCs w:val="22"/>
        </w:rPr>
        <w:t xml:space="preserve">Nematologia Brasileira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30,</w:t>
      </w:r>
      <w:r>
        <w:rPr>
          <w:rFonts w:ascii="Calibri" w:hAnsi="Calibri" w:eastAsia="Calibri" w:cs="Calibri"/>
          <w:color w:val="000000"/>
          <w:sz w:val="22"/>
          <w:szCs w:val="22"/>
        </w:rPr>
        <w:t xml:space="preserve"> 165-169</w:t>
      </w:r>
    </w:p>
    <w:p>
      <w:pPr>
        <w:widowControl w:val="on"/>
        <w:pBdr/>
        <w:spacing w:before="220" w:after="220" w:line="240" w:lineRule="auto"/>
        <w:ind w:left="0" w:right="0"/>
        <w:jc w:val="left"/>
      </w:pPr>
      <w:r>
        <w:rPr>
          <w:rFonts w:ascii="Calibri" w:hAnsi="Calibri" w:eastAsia="Calibri" w:cs="Calibri"/>
          <w:color w:val="000000"/>
          <w:sz w:val="22"/>
          <w:szCs w:val="22"/>
        </w:rPr>
        <w:t xml:space="preserve">Yang B &amp; Eisenback JD (1983) </w:t>
      </w:r>
      <w:r>
        <w:rPr>
          <w:rFonts w:ascii="Calibri" w:hAnsi="Calibri" w:eastAsia="Calibri" w:cs="Calibri"/>
          <w:i/>
          <w:iCs/>
          <w:color w:val="000000"/>
          <w:sz w:val="22"/>
          <w:szCs w:val="22"/>
        </w:rPr>
        <w:t xml:space="preserve">Meloidogyne enterolobii </w:t>
      </w:r>
      <w:r>
        <w:rPr>
          <w:rFonts w:ascii="Calibri" w:hAnsi="Calibri" w:eastAsia="Calibri" w:cs="Calibri"/>
          <w:color w:val="000000"/>
          <w:sz w:val="22"/>
          <w:szCs w:val="22"/>
        </w:rPr>
        <w:t xml:space="preserve">n.sp. (Meloidogynidae), a root-knot nematode parasitizing pacara earpot tree in China. </w:t>
      </w:r>
      <w:r>
        <w:rPr>
          <w:rFonts w:ascii="Calibri" w:hAnsi="Calibri" w:eastAsia="Calibri" w:cs="Calibri"/>
          <w:i/>
          <w:iCs/>
          <w:color w:val="000000"/>
          <w:sz w:val="22"/>
          <w:szCs w:val="22"/>
        </w:rPr>
        <w:t xml:space="preserve">Journal of Nematology </w:t>
      </w:r>
      <w:r>
        <w:rPr>
          <w:rFonts w:ascii="Calibri" w:hAnsi="Calibri" w:eastAsia="Calibri" w:cs="Calibri"/>
          <w:b/>
          <w:bCs/>
          <w:color w:val="000000"/>
          <w:sz w:val="22"/>
          <w:szCs w:val="22"/>
        </w:rPr>
        <w:t xml:space="preserve">15</w:t>
      </w:r>
      <w:r>
        <w:rPr>
          <w:rFonts w:ascii="Calibri" w:hAnsi="Calibri" w:eastAsia="Calibri" w:cs="Calibri"/>
          <w:color w:val="000000"/>
          <w:sz w:val="22"/>
          <w:szCs w:val="22"/>
        </w:rPr>
        <w:t xml:space="preserve">, 381–391.</w:t>
      </w:r>
    </w:p>
    <w:p>
      <w:pPr>
        <w:widowControl w:val="on"/>
        <w:pBdr/>
        <w:spacing w:before="220" w:after="220" w:line="240" w:lineRule="auto"/>
        <w:ind w:left="0" w:right="0"/>
        <w:jc w:val="left"/>
      </w:pPr>
      <w:r>
        <w:rPr>
          <w:rFonts w:ascii="Calibri" w:hAnsi="Calibri" w:eastAsia="Calibri" w:cs="Calibri"/>
          <w:color w:val="000000"/>
          <w:sz w:val="22"/>
          <w:szCs w:val="22"/>
        </w:rPr>
        <w:t xml:space="preserve">Ye WM, Koenning SR, Zhuo K &amp; Liao JL (2013) First report of </w:t>
      </w:r>
      <w:r>
        <w:rPr>
          <w:rFonts w:ascii="Calibri" w:hAnsi="Calibri" w:eastAsia="Calibri" w:cs="Calibri"/>
          <w:i/>
          <w:iCs/>
          <w:color w:val="000000"/>
          <w:sz w:val="22"/>
          <w:szCs w:val="22"/>
        </w:rPr>
        <w:t xml:space="preserve">Meloidogyne enterolobii </w:t>
      </w:r>
      <w:r>
        <w:rPr>
          <w:rFonts w:ascii="Calibri" w:hAnsi="Calibri" w:eastAsia="Calibri" w:cs="Calibri"/>
          <w:color w:val="000000"/>
          <w:sz w:val="22"/>
          <w:szCs w:val="22"/>
        </w:rPr>
        <w:t xml:space="preserve">on cotton and soybean in North Carolina, United States. </w:t>
      </w:r>
      <w:r>
        <w:rPr>
          <w:rFonts w:ascii="Calibri" w:hAnsi="Calibri" w:eastAsia="Calibri" w:cs="Calibri"/>
          <w:i/>
          <w:iCs/>
          <w:color w:val="000000"/>
          <w:sz w:val="22"/>
          <w:szCs w:val="22"/>
        </w:rPr>
        <w:t xml:space="preserve">Plant Disease </w:t>
      </w:r>
      <w:r>
        <w:rPr>
          <w:rFonts w:ascii="Calibri" w:hAnsi="Calibri" w:eastAsia="Calibri" w:cs="Calibri"/>
          <w:b/>
          <w:bCs/>
          <w:color w:val="000000"/>
          <w:sz w:val="22"/>
          <w:szCs w:val="22"/>
        </w:rPr>
        <w:t xml:space="preserve">97</w:t>
      </w:r>
      <w:r>
        <w:rPr>
          <w:rFonts w:ascii="Calibri" w:hAnsi="Calibri" w:eastAsia="Calibri" w:cs="Calibri"/>
          <w:color w:val="000000"/>
          <w:sz w:val="22"/>
          <w:szCs w:val="22"/>
        </w:rPr>
        <w:t xml:space="preserve">, 1262. </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left"/>
      </w:pPr>
      <w:r>
        <w:rPr>
          <w:rFonts w:ascii="Calibri" w:hAnsi="Calibri" w:eastAsia="Calibri" w:cs="Calibri"/>
          <w:color w:val="000000"/>
          <w:sz w:val="22"/>
          <w:szCs w:val="22"/>
        </w:rPr>
        <w:t xml:space="preserve">This datasheet was extensively revised in 2020 by Janete A. Brito. Her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Meloidogyne enterolobii</w:t>
      </w:r>
      <w:r>
        <w:rPr>
          <w:rFonts w:ascii="Calibri" w:hAnsi="Calibri" w:eastAsia="Calibri" w:cs="Calibri"/>
          <w:color w:val="000000"/>
          <w:sz w:val="22"/>
          <w:szCs w:val="22"/>
        </w:rPr>
        <w:t xml:space="preserve">. EPPO datasheets on pests recommended for regulation. Available online. </w:t>
      </w:r>
      <w:hyperlink r:id="rId8925668525ade07f2"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the EPPO Bulletin in 2014 and revised in 2020,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both"/>
      </w:pPr>
      <w:r>
        <w:rPr>
          <w:rFonts w:ascii="Calibri" w:hAnsi="Calibri" w:eastAsia="Calibri" w:cs="Calibri"/>
          <w:color w:val="000000"/>
          <w:sz w:val="22"/>
          <w:szCs w:val="22"/>
        </w:rPr>
        <w:t xml:space="preserve">EPPO (2014) </w:t>
      </w:r>
      <w:r>
        <w:rPr>
          <w:rFonts w:ascii="Calibri" w:hAnsi="Calibri" w:eastAsia="Calibri" w:cs="Calibri"/>
          <w:i/>
          <w:iCs/>
          <w:color w:val="000000"/>
          <w:sz w:val="22"/>
          <w:szCs w:val="22"/>
        </w:rPr>
        <w:t xml:space="preserve">Meloidogyne enterolobii.</w:t>
      </w:r>
      <w:r>
        <w:rPr>
          <w:rFonts w:ascii="Calibri" w:hAnsi="Calibri" w:eastAsia="Calibri" w:cs="Calibri"/>
          <w:color w:val="000000"/>
          <w:sz w:val="22"/>
          <w:szCs w:val="22"/>
        </w:rPr>
        <w:t xml:space="preserve"> Datasheets on pests recommended for regulation. </w:t>
      </w:r>
      <w:r>
        <w:rPr>
          <w:rFonts w:ascii="Calibri" w:hAnsi="Calibri" w:eastAsia="Calibri" w:cs="Calibri"/>
          <w:i/>
          <w:iCs/>
          <w:color w:val="000000"/>
          <w:sz w:val="22"/>
          <w:szCs w:val="22"/>
        </w:rPr>
        <w:t xml:space="preserve">EPPO Bulletin </w:t>
      </w:r>
      <w:r>
        <w:rPr>
          <w:rFonts w:ascii="Calibri" w:hAnsi="Calibri" w:eastAsia="Calibri" w:cs="Calibri"/>
          <w:b/>
          <w:bCs/>
          <w:color w:val="000000"/>
          <w:sz w:val="22"/>
          <w:szCs w:val="22"/>
        </w:rPr>
        <w:t xml:space="preserve">44</w:t>
      </w:r>
      <w:r>
        <w:rPr>
          <w:rFonts w:ascii="Calibri" w:hAnsi="Calibri" w:eastAsia="Calibri" w:cs="Calibri"/>
          <w:color w:val="000000"/>
          <w:sz w:val="22"/>
          <w:szCs w:val="22"/>
        </w:rPr>
        <w:t xml:space="preserve">(2), 159-163. </w:t>
      </w:r>
      <w:hyperlink r:id="rId9634668525ade08bb" w:history="1">
        <w:r>
          <w:rPr>
            <w:rFonts w:ascii="Calibri" w:hAnsi="Calibri" w:eastAsia="Calibri" w:cs="Calibri"/>
            <w:color w:val="0000CC"/>
            <w:sz w:val="22"/>
            <w:szCs w:val="22"/>
            <w:u w:val="single"/>
          </w:rPr>
          <w:t xml:space="preserve">https://doi.org/10.1111/epp.12120</w:t>
        </w:r>
      </w:hyperlink>
    </w:p>
    <w:p>
      <w:r>
        <w:drawing>
          <wp:inline distT="0" distB="0" distL="0" distR="0">
            <wp:extent cx="1800000" cy="604800"/>
            <wp:docPr id="85744457" name="name7430668525ade095a"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7956668525ade0958"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8305590">
    <w:multiLevelType w:val="hybridMultilevel"/>
    <w:lvl w:ilvl="0" w:tplc="99128781">
      <w:start w:val="1"/>
      <w:numFmt w:val="decimal"/>
      <w:lvlText w:val="%1."/>
      <w:lvlJc w:val="left"/>
      <w:pPr>
        <w:ind w:left="720" w:hanging="360"/>
      </w:pPr>
    </w:lvl>
    <w:lvl w:ilvl="1" w:tplc="99128781" w:tentative="1">
      <w:start w:val="1"/>
      <w:numFmt w:val="lowerLetter"/>
      <w:lvlText w:val="%2."/>
      <w:lvlJc w:val="left"/>
      <w:pPr>
        <w:ind w:left="1440" w:hanging="360"/>
      </w:pPr>
    </w:lvl>
    <w:lvl w:ilvl="2" w:tplc="99128781" w:tentative="1">
      <w:start w:val="1"/>
      <w:numFmt w:val="lowerRoman"/>
      <w:lvlText w:val="%3."/>
      <w:lvlJc w:val="right"/>
      <w:pPr>
        <w:ind w:left="2160" w:hanging="180"/>
      </w:pPr>
    </w:lvl>
    <w:lvl w:ilvl="3" w:tplc="99128781" w:tentative="1">
      <w:start w:val="1"/>
      <w:numFmt w:val="decimal"/>
      <w:lvlText w:val="%4."/>
      <w:lvlJc w:val="left"/>
      <w:pPr>
        <w:ind w:left="2880" w:hanging="360"/>
      </w:pPr>
    </w:lvl>
    <w:lvl w:ilvl="4" w:tplc="99128781" w:tentative="1">
      <w:start w:val="1"/>
      <w:numFmt w:val="lowerLetter"/>
      <w:lvlText w:val="%5."/>
      <w:lvlJc w:val="left"/>
      <w:pPr>
        <w:ind w:left="3600" w:hanging="360"/>
      </w:pPr>
    </w:lvl>
    <w:lvl w:ilvl="5" w:tplc="99128781" w:tentative="1">
      <w:start w:val="1"/>
      <w:numFmt w:val="lowerRoman"/>
      <w:lvlText w:val="%6."/>
      <w:lvlJc w:val="right"/>
      <w:pPr>
        <w:ind w:left="4320" w:hanging="180"/>
      </w:pPr>
    </w:lvl>
    <w:lvl w:ilvl="6" w:tplc="99128781" w:tentative="1">
      <w:start w:val="1"/>
      <w:numFmt w:val="decimal"/>
      <w:lvlText w:val="%7."/>
      <w:lvlJc w:val="left"/>
      <w:pPr>
        <w:ind w:left="5040" w:hanging="360"/>
      </w:pPr>
    </w:lvl>
    <w:lvl w:ilvl="7" w:tplc="99128781" w:tentative="1">
      <w:start w:val="1"/>
      <w:numFmt w:val="lowerLetter"/>
      <w:lvlText w:val="%8."/>
      <w:lvlJc w:val="left"/>
      <w:pPr>
        <w:ind w:left="5760" w:hanging="360"/>
      </w:pPr>
    </w:lvl>
    <w:lvl w:ilvl="8" w:tplc="99128781" w:tentative="1">
      <w:start w:val="1"/>
      <w:numFmt w:val="lowerRoman"/>
      <w:lvlText w:val="%9."/>
      <w:lvlJc w:val="right"/>
      <w:pPr>
        <w:ind w:left="6480" w:hanging="180"/>
      </w:pPr>
    </w:lvl>
  </w:abstractNum>
  <w:abstractNum w:abstractNumId="28305589">
    <w:multiLevelType w:val="hybridMultilevel"/>
    <w:lvl w:ilvl="0" w:tplc="9750275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8305589">
    <w:abstractNumId w:val="28305589"/>
  </w:num>
  <w:num w:numId="28305590">
    <w:abstractNumId w:val="28305590"/>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742607056" Type="http://schemas.microsoft.com/office/2011/relationships/commentsExtended" Target="commentsExtended.xml"/><Relationship Id="rId628017158" Type="http://schemas.microsoft.com/office/2011/relationships/people" Target="people.xml"/><Relationship Id="rId6707668525add9d1a" Type="http://schemas.openxmlformats.org/officeDocument/2006/relationships/hyperlink" Target="https://gd.eppo.int/taxon/MELGMY/" TargetMode="External"/><Relationship Id="rId5943668525add9dae" Type="http://schemas.openxmlformats.org/officeDocument/2006/relationships/hyperlink" Target="https://gd.eppo.int/taxon/MELGMY/categorization" TargetMode="External"/><Relationship Id="rId5933668525adda775" Type="http://schemas.openxmlformats.org/officeDocument/2006/relationships/hyperlink" Target="https://gd.eppo.int/taxon/MELGMY/photos" TargetMode="External"/><Relationship Id="rId8833668525adde500" Type="http://schemas.openxmlformats.org/officeDocument/2006/relationships/hyperlink" Target="https://www.ncagr.gov/paffairs/AgReview/articles/2017/June/NCDACS-warns-of-emerging-nematode.htm" TargetMode="External"/><Relationship Id="rId3890668525adde547" Type="http://schemas.openxmlformats.org/officeDocument/2006/relationships/hyperlink" Target="http://www.ldaf.state.la.us/news/new-crop-pest-identified-in-louisiana/" TargetMode="External"/><Relationship Id="rId2522668525adde588" Type="http://schemas.openxmlformats.org/officeDocument/2006/relationships/hyperlink" Target="https://www.doa.la.gov/osr/EMR/2019/1906EMR020.pdf" TargetMode="External"/><Relationship Id="rId6376668525adde6e6" Type="http://schemas.openxmlformats.org/officeDocument/2006/relationships/hyperlink" Target="https://www.fdacs.gov/content/download/66978/file/Pest%20Alert%20-%20Meloidogyne%20mayaguensis%20-%20Root%20Knot%20Nematode.pdf" TargetMode="External"/><Relationship Id="rId7423668525addf270" Type="http://schemas.openxmlformats.org/officeDocument/2006/relationships/hyperlink" Target="https://gd.eppo.int/taxon/MELGMY/documents" TargetMode="External"/><Relationship Id="rId3711668525addf2d6" Type="http://schemas.openxmlformats.org/officeDocument/2006/relationships/hyperlink" Target="https://gd.eppo.int/standards/PM7/" TargetMode="External"/><Relationship Id="rId4538668525addf37f" Type="http://schemas.openxmlformats.org/officeDocument/2006/relationships/hyperlink" Target="https://gd.eppo.int/standards/PM9/" TargetMode="External"/><Relationship Id="rId7822668525addf404" Type="http://schemas.openxmlformats.org/officeDocument/2006/relationships/hyperlink" Target="https://gd.eppo.int/standards/PM7/" TargetMode="External"/><Relationship Id="rId5166668525addf5cb" Type="http://schemas.openxmlformats.org/officeDocument/2006/relationships/hyperlink" Target="https://apsjournals.apsnet.org/doi/10.1094/PDIS-02-20-0365-PDN" TargetMode="External"/><Relationship Id="rId8925668525ade07f2" Type="http://schemas.openxmlformats.org/officeDocument/2006/relationships/hyperlink" Target="https://gd.eppo.int" TargetMode="External"/><Relationship Id="rId9634668525ade08bb" Type="http://schemas.openxmlformats.org/officeDocument/2006/relationships/hyperlink" Target="https://doi.org/10.1111/epp.12120" TargetMode="External"/><Relationship Id="rId8532668525adda669" Type="http://schemas.openxmlformats.org/officeDocument/2006/relationships/image" Target="media/imgrId8532668525adda669.jpg"/><Relationship Id="rId7500668525addd07e" Type="http://schemas.openxmlformats.org/officeDocument/2006/relationships/image" Target="media/imgrId7500668525addd07e.jpg"/><Relationship Id="rId7956668525ade0958" Type="http://schemas.openxmlformats.org/officeDocument/2006/relationships/image" Target="media/imgrId7956668525ade0958.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