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pruni'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pruni'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Davis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pruni</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X-disease phytoplasma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Canadian X-disease, X-disease, cherry albino, cherry buckskin, eastern X-disease, leaf casting yellows, peach X-disease, western X-disease</w:t>
            </w:r>
            <w:hyperlink r:id="rId4115669e83cd052b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2293669e83cd0531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PHYPPN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2934239" name="name7011669e83cd05c57" descr="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jpg"/>
                          <pic:cNvPicPr/>
                        </pic:nvPicPr>
                        <pic:blipFill>
                          <a:blip r:embed="rId5658669e83cd05c53" cstate="print"/>
                          <a:stretch>
                            <a:fillRect/>
                          </a:stretch>
                        </pic:blipFill>
                        <pic:spPr>
                          <a:xfrm>
                            <a:off x="0" y="0"/>
                            <a:ext cx="2160000" cy="1281600"/>
                          </a:xfrm>
                          <a:prstGeom prst="rect">
                            <a:avLst/>
                          </a:prstGeom>
                          <a:ln w="0">
                            <a:noFill/>
                          </a:ln>
                        </pic:spPr>
                      </pic:pic>
                    </a:graphicData>
                  </a:graphic>
                </wp:inline>
              </w:drawing>
            </w:r>
            <w:hyperlink r:id="rId4763669e83cd05de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is the causative agent of the X-disease, one of the most serious diseases of stone fruits in North America. This pathogen is a member of the X-disease phytoplasma group or 16SrIII group, subgroup 16SrIII-A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Nucleotide sequence comparisons revealed that the 16S rDNA sequences of the X-disease phytoplasma strains from eastern and western fruit-growing regions of the United States and Canada were identical or nearly identical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addition, graft-inoculation studies have shown that geographically different strains inciting the typical X-disease symptoms were pathologically similar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Work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employing sequence and computer-simulated RFLP analyses of 16S rDNA sequences, has shown that the phytoplasmas associated with peach rosette, peach red suture and peach yellows (also called little peach) diseases, which occur in the Eastern United States and Canada, are also members of subgroup 16SrIII-A and are to be regarded as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pruni’. However, peach rosette phytoplasma may represent a subgroup 16SrIII-A variant whose 16S rDNA differs by a single base substitution in a </w:t>
      </w:r>
      <w:r>
        <w:rPr>
          <w:rFonts w:ascii="Calibri" w:hAnsi="Calibri" w:eastAsia="Calibri" w:cs="Calibri"/>
          <w:i/>
          <w:iCs/>
          <w:color w:val="000000"/>
          <w:sz w:val="22"/>
          <w:szCs w:val="22"/>
        </w:rPr>
        <w:t xml:space="preserve">Sau</w:t>
      </w:r>
      <w:r>
        <w:rPr>
          <w:rFonts w:ascii="Calibri" w:hAnsi="Calibri" w:eastAsia="Calibri" w:cs="Calibri"/>
          <w:color w:val="000000"/>
          <w:sz w:val="22"/>
          <w:szCs w:val="22"/>
        </w:rPr>
        <w:t xml:space="preserve">3AI restriction enzyme site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is distinctly different from other major stone fruit pathogens such as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prunorum’ which occurs in Europe, the peach yellow leaf roll phytoplasma that causes an important disease of peach in California, and from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that infects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 Lebanon and Iran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2014; Kirkpatrick &amp; Uyemoto, 2011; Foissac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Molino Lova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is the principal host of X-disease phytoplasma. This pathogen also infects several other cultivated and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including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and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nectarine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nectarina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 dulcis </w:t>
      </w:r>
      <w:r>
        <w:rPr>
          <w:rFonts w:ascii="Calibri" w:hAnsi="Calibri" w:eastAsia="Calibri" w:cs="Calibri"/>
          <w:color w:val="000000"/>
          <w:sz w:val="22"/>
          <w:szCs w:val="22"/>
        </w:rPr>
        <w:t xml:space="preserve">syn.</w:t>
      </w:r>
      <w:r>
        <w:rPr>
          <w:rFonts w:ascii="Calibri" w:hAnsi="Calibri" w:eastAsia="Calibri" w:cs="Calibri"/>
          <w:i/>
          <w:iCs/>
          <w:color w:val="000000"/>
          <w:sz w:val="22"/>
          <w:szCs w:val="22"/>
        </w:rPr>
        <w:t xml:space="preserve"> P. amygdalus</w:t>
      </w:r>
      <w:r>
        <w:rPr>
          <w:rFonts w:ascii="Calibri" w:hAnsi="Calibri" w:eastAsia="Calibri" w:cs="Calibri"/>
          <w:color w:val="000000"/>
          <w:sz w:val="22"/>
          <w:szCs w:val="22"/>
        </w:rPr>
        <w:t xml:space="preserve">),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chokecherry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bitter cherry (</w:t>
      </w:r>
      <w:r>
        <w:rPr>
          <w:rFonts w:ascii="Calibri" w:hAnsi="Calibri" w:eastAsia="Calibri" w:cs="Calibri"/>
          <w:i/>
          <w:iCs/>
          <w:color w:val="000000"/>
          <w:sz w:val="22"/>
          <w:szCs w:val="22"/>
        </w:rPr>
        <w:t xml:space="preserve">P. emarginata</w:t>
      </w:r>
      <w:r>
        <w:rPr>
          <w:rFonts w:ascii="Calibri" w:hAnsi="Calibri" w:eastAsia="Calibri" w:cs="Calibri"/>
          <w:color w:val="000000"/>
          <w:sz w:val="22"/>
          <w:szCs w:val="22"/>
        </w:rPr>
        <w:t xml:space="preserve">) and pin cherry (</w:t>
      </w:r>
      <w:r>
        <w:rPr>
          <w:rFonts w:ascii="Calibri" w:hAnsi="Calibri" w:eastAsia="Calibri" w:cs="Calibri"/>
          <w:i/>
          <w:iCs/>
          <w:color w:val="000000"/>
          <w:sz w:val="22"/>
          <w:szCs w:val="22"/>
        </w:rPr>
        <w:t xml:space="preserve">P. pensylvanica). </w:t>
      </w:r>
      <w:r>
        <w:rPr>
          <w:rFonts w:ascii="Calibri" w:hAnsi="Calibri" w:eastAsia="Calibri" w:cs="Calibri"/>
          <w:color w:val="000000"/>
          <w:sz w:val="22"/>
          <w:szCs w:val="22"/>
        </w:rPr>
        <w:t xml:space="preserve">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and European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are not known to be susceptible to X-disease phytoplasma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tested a range of cherry cultivars and accessions,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by grafting on infected rootstocks: all cherry material was susceptible but individuals of </w:t>
      </w:r>
      <w:r>
        <w:rPr>
          <w:rFonts w:ascii="Calibri" w:hAnsi="Calibri" w:eastAsia="Calibri" w:cs="Calibri"/>
          <w:i/>
          <w:iCs/>
          <w:color w:val="000000"/>
          <w:sz w:val="22"/>
          <w:szCs w:val="22"/>
        </w:rPr>
        <w:t xml:space="preserve">P. mahaleb, P. maackii, P. serotina, P. serrulata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subhirtella</w:t>
      </w:r>
      <w:r>
        <w:rPr>
          <w:rFonts w:ascii="Calibri" w:hAnsi="Calibri" w:eastAsia="Calibri" w:cs="Calibri"/>
          <w:color w:val="000000"/>
          <w:sz w:val="22"/>
          <w:szCs w:val="22"/>
        </w:rPr>
        <w:t xml:space="preserve"> did not become infected. The wild species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is an important natural reservoir of X-disease phytoplasma in the Eastern USA. The X-disease agent has also been experimentally transmitted from diseased stone fruit trees to several herbaceous host plants including celery</w:t>
      </w:r>
      <w:r>
        <w:rPr>
          <w:rFonts w:ascii="Calibri" w:hAnsi="Calibri" w:eastAsia="Calibri" w:cs="Calibri"/>
          <w:i/>
          <w:iCs/>
          <w:color w:val="000000"/>
          <w:sz w:val="22"/>
          <w:szCs w:val="22"/>
        </w:rPr>
        <w:t xml:space="preserve"> (Apium graveolens</w:t>
      </w:r>
      <w:r>
        <w:rPr>
          <w:rFonts w:ascii="Calibri" w:hAnsi="Calibri" w:eastAsia="Calibri" w:cs="Calibri"/>
          <w:color w:val="000000"/>
          <w:sz w:val="22"/>
          <w:szCs w:val="22"/>
        </w:rPr>
        <w:t xml:space="preserve">), periwinkle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burr clover (</w:t>
      </w:r>
      <w:r>
        <w:rPr>
          <w:rFonts w:ascii="Calibri" w:hAnsi="Calibri" w:eastAsia="Calibri" w:cs="Calibri"/>
          <w:i/>
          <w:iCs/>
          <w:color w:val="000000"/>
          <w:sz w:val="22"/>
          <w:szCs w:val="22"/>
        </w:rPr>
        <w:t xml:space="preserve">Medicago hispida</w:t>
      </w:r>
      <w:r>
        <w:rPr>
          <w:rFonts w:ascii="Calibri" w:hAnsi="Calibri" w:eastAsia="Calibri" w:cs="Calibri"/>
          <w:color w:val="000000"/>
          <w:sz w:val="22"/>
          <w:szCs w:val="22"/>
        </w:rPr>
        <w:t xml:space="preserve">) and other clovers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spp.) via dodder (</w:t>
      </w:r>
      <w:r>
        <w:rPr>
          <w:rFonts w:ascii="Calibri" w:hAnsi="Calibri" w:eastAsia="Calibri" w:cs="Calibri"/>
          <w:i/>
          <w:iCs/>
          <w:color w:val="000000"/>
          <w:sz w:val="22"/>
          <w:szCs w:val="22"/>
        </w:rPr>
        <w:t xml:space="preserve">Cuscuta </w:t>
      </w:r>
      <w:r>
        <w:rPr>
          <w:rFonts w:ascii="Calibri" w:hAnsi="Calibri" w:eastAsia="Calibri" w:cs="Calibri"/>
          <w:color w:val="000000"/>
          <w:sz w:val="22"/>
          <w:szCs w:val="22"/>
        </w:rPr>
        <w:t xml:space="preserve">spp.) bridges and by means of insect vectors (Jensen, 1971; Chiykowski &amp; Sinha, 1988; Purcell, 1986; Uyemoto &amp; Kirkpatrick, 2011).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X-disease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is widespread in North America and has not been reported elsewhere in the world (Uyemoto &amp; Kirkpatrick, 2011). X-disease was first described in 1931 on sweet cherry in California as cherry buckskin. Shortly thereafter, epidemiological and graft-transmission studies showed that the causal agent of cherry buckskin also caused a lethal decline disease of peach, called leaf casting yellows. In 1933, a disorder of peach characterized by symptoms similar to those reported in California, was observed in Connecticut and called X-disease because of its unknown cause. In ensuing years, peach X-disease was reported throughout the United States and in Canada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Peach rosette, peach red suture, and peach yellows, which are all caused by the X-disease phytoplasma, occur in the Eastern United States and Canada (Uyemoto &amp; Scott, 1992; Kirkpatrick, 1995a, b; Larsen &amp; Waterworth, 1995; Scott &amp;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Ragozzino, 2011).</w:t>
      </w:r>
    </w:p>
    <w:p>
      <w:r>
        <w:drawing>
          <wp:inline distT="0" distB="0" distL="0" distR="0">
            <wp:extent cx="6120000" cy="3067200"/>
            <wp:docPr id="18773236" name="name2904669e83cd075f7" descr="PHYPP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PN_distribution_map.jpg"/>
                    <pic:cNvPicPr/>
                  </pic:nvPicPr>
                  <pic:blipFill>
                    <a:blip r:embed="rId9837669e83cd075f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Ontario), United States of America (California, Colorado, Connecticut, Massachusetts, Michigan, Missouri, Nebraska, New York, North Dakota, Oregon, Pennsylvania, Utah, Virginia,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X-disease phytoplasma is spread in nature by at least 13 species of polyphagous leafhoppers (Rosenberger &amp; Jones, 1977; Rahardja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Purcell, 1996; Uyemoto &amp; Kirkpatrick, 2011). In the Western United States, </w:t>
      </w:r>
      <w:r>
        <w:rPr>
          <w:rFonts w:ascii="Calibri" w:hAnsi="Calibri" w:eastAsia="Calibri" w:cs="Calibri"/>
          <w:i/>
          <w:iCs/>
          <w:color w:val="000000"/>
          <w:sz w:val="22"/>
          <w:szCs w:val="22"/>
        </w:rPr>
        <w:t xml:space="preserve">Colladonus montanus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geminatus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Fieberiella florii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Scaphytopius acutus</w:t>
      </w:r>
      <w:r>
        <w:rPr>
          <w:rFonts w:ascii="Calibri" w:hAnsi="Calibri" w:eastAsia="Calibri" w:cs="Calibri"/>
          <w:color w:val="000000"/>
          <w:sz w:val="22"/>
          <w:szCs w:val="22"/>
        </w:rPr>
        <w:t xml:space="preserve"> and some </w:t>
      </w:r>
      <w:r>
        <w:rPr>
          <w:rFonts w:ascii="Calibri" w:hAnsi="Calibri" w:eastAsia="Calibri" w:cs="Calibri"/>
          <w:i/>
          <w:iCs/>
          <w:color w:val="000000"/>
          <w:sz w:val="22"/>
          <w:szCs w:val="22"/>
        </w:rPr>
        <w:t xml:space="preserve">Osbornellus</w:t>
      </w:r>
      <w:r>
        <w:rPr>
          <w:rFonts w:ascii="Calibri" w:hAnsi="Calibri" w:eastAsia="Calibri" w:cs="Calibri"/>
          <w:color w:val="000000"/>
          <w:sz w:val="22"/>
          <w:szCs w:val="22"/>
        </w:rPr>
        <w:t xml:space="preserve"> species are the most important vectors, while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appears to be the most important vector in Michigan and other eastern states. Although peach is highly susceptible to X-disease phytoplasma and readily infectible by graft-inoculation, it is a very poor host for acquisitions by leafhopper vectors. Thus, peach is regarded as a dead-end host (Purcell, 1996). In the Eastern United States, X-disease-infected chokecherry and bitter cherry trees, residing in close proximity to peach orchards, serve as the primary pathogen reservoirs from which leafhopper vectors readily acquire the X-disease phytoplasma. However, in the central valley of California, where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hosts are absent, diseased sweet cherry trees are the most important pathogen source (Kirkpatrick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1995; Uyemoto &amp; Kirkpatrick, 2011). In the foothills of California and in the cherry-growing areas of Washington state, chokecherries growing in the vicinity of orchards serve as a pathogen reservoir. Other ornamental trees of the genus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may be potential pathogen reservoirs. Also, species from other genera may also function as reservoirs, but their role in the epidemiology of the pathogen is not known (Guerra, 1997;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Since X-disease phytoplasma differentially colonizes plant tissue throughout the season, variations in transmission rates following graft-inoculations have been observed in many instances for this pathogen. Work by Uyemoto &amp; Luhn (2006) has shown that in sweet cherry the transmission rate was 10% in spring (June) whereas it reached 64% in summer (August), irrespective of the age of the shoots used as inoculum. Besides cherry sources, graft-transmissions using scion buds from X-disease-affected peach trees, collected in June yielded a high transmission rate (55%). Similar results were obtained by Suslow &amp; Purcell (1982) and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who demonstrated that the ability of the leafhopper vector </w:t>
      </w:r>
      <w:r>
        <w:rPr>
          <w:rFonts w:ascii="Calibri" w:hAnsi="Calibri" w:eastAsia="Calibri" w:cs="Calibri"/>
          <w:i/>
          <w:iCs/>
          <w:color w:val="000000"/>
          <w:sz w:val="22"/>
          <w:szCs w:val="22"/>
        </w:rPr>
        <w:t xml:space="preserve">C. montanus</w:t>
      </w:r>
      <w:r>
        <w:rPr>
          <w:rFonts w:ascii="Calibri" w:hAnsi="Calibri" w:eastAsia="Calibri" w:cs="Calibri"/>
          <w:color w:val="000000"/>
          <w:sz w:val="22"/>
          <w:szCs w:val="22"/>
        </w:rPr>
        <w:t xml:space="preserve"> to acquire the X-disease phytoplasma from diseased sweet cherry trees correlated with the seasonal variation of the phytoplasma titre occurring in the leaves. X-disease phytoplasma in spring initially colonized and multiplied in the fruit peduncles rather than in the leaves reaching the highest concentration in peduncles when fruits were mature. Later, after ripening and senescence of the fruits, the pathogen persisted and continued to increase in the leaves. Therefore, the highest rates of infective </w:t>
      </w:r>
      <w:r>
        <w:rPr>
          <w:rFonts w:ascii="Calibri" w:hAnsi="Calibri" w:eastAsia="Calibri" w:cs="Calibri"/>
          <w:i/>
          <w:iCs/>
          <w:color w:val="000000"/>
          <w:sz w:val="22"/>
          <w:szCs w:val="22"/>
        </w:rPr>
        <w:t xml:space="preserve">C. montanus</w:t>
      </w:r>
      <w:r>
        <w:rPr>
          <w:rFonts w:ascii="Calibri" w:hAnsi="Calibri" w:eastAsia="Calibri" w:cs="Calibri"/>
          <w:color w:val="000000"/>
          <w:sz w:val="22"/>
          <w:szCs w:val="22"/>
        </w:rPr>
        <w:t xml:space="preserve"> individuals were recorded in August-September. Rosenberg &amp; Jones (1977) reported on the seasonal variations in transmission of X-disease phytoplasma in peach and chokecherry trees following graft-inoculations. The highest transmission rates were obtained in June-August (82-100%) and May-June (100%) for peach and chokecherry, respectively. The pathogen was also transmitted during winter, although at a low percentage in peach. Using DAPI fluorescence tests, Douglas (1986) monitored the distribution of X-disease phytoplasma in diseased peach and chokecherry trees during two growing seasons, finding a good correlation between symptom severity and extent of phytoplasma invasion. However, in chokecherry, pathogen invasion occurred earlier and was more extensively distributed than that observed in peach trees. The incubation period in peach or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depends very much on the stage of development of the tree at the moment of infection. Symptoms are seen 6 weeks after the beginning of growth if buds were inoculated in the previous year. The latency period in the insect vector is 22-35 days for </w:t>
      </w:r>
      <w:r>
        <w:rPr>
          <w:rFonts w:ascii="Calibri" w:hAnsi="Calibri" w:eastAsia="Calibri" w:cs="Calibri"/>
          <w:i/>
          <w:iCs/>
          <w:color w:val="000000"/>
          <w:sz w:val="22"/>
          <w:szCs w:val="22"/>
        </w:rPr>
        <w:t xml:space="preserve">C. geminatus</w:t>
      </w:r>
      <w:r>
        <w:rPr>
          <w:rFonts w:ascii="Calibri" w:hAnsi="Calibri" w:eastAsia="Calibri" w:cs="Calibri"/>
          <w:color w:val="000000"/>
          <w:sz w:val="22"/>
          <w:szCs w:val="22"/>
        </w:rPr>
        <w:t xml:space="preserve"> and 45 days for </w:t>
      </w:r>
      <w:r>
        <w:rPr>
          <w:rFonts w:ascii="Calibri" w:hAnsi="Calibri" w:eastAsia="Calibri" w:cs="Calibri"/>
          <w:i/>
          <w:iCs/>
          <w:color w:val="000000"/>
          <w:sz w:val="22"/>
          <w:szCs w:val="22"/>
        </w:rPr>
        <w:t xml:space="preserve">S. acutus.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peach and nectarine, symptoms are cultivar-dependent ranging from early defoliation without any obvious leaf markings to leaf yellowing by mid-summer. Other symptoms include leaves with irregularly shaped lesions that are red, chlorotic or necrotic. Necrotic tissues dehisce giving leaves a shot-hole appearance. Later, symptomatic leaves are prematurely shed and, depending on tree vigour, new terminal leaves may develop. Fruits borne on infected branches are small and lack flavour. Diseased trees exhibit branch dieback and trees succumb within five years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X-disease-affected cherry trees undergo a rapid or slow decline, depending on the rootstock used. Infected cherry trees on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rootstocks decline rapidly and usually die one to three years after infection. Tree death is rapid because </w:t>
      </w:r>
      <w:r>
        <w:rPr>
          <w:rFonts w:ascii="Calibri" w:hAnsi="Calibri" w:eastAsia="Calibri" w:cs="Calibri"/>
          <w:i/>
          <w:iCs/>
          <w:color w:val="000000"/>
          <w:sz w:val="22"/>
          <w:szCs w:val="22"/>
        </w:rPr>
        <w:t xml:space="preserve">P. mahaleb </w:t>
      </w:r>
      <w:r>
        <w:rPr>
          <w:rFonts w:ascii="Calibri" w:hAnsi="Calibri" w:eastAsia="Calibri" w:cs="Calibri"/>
          <w:color w:val="000000"/>
          <w:sz w:val="22"/>
          <w:szCs w:val="22"/>
        </w:rPr>
        <w:t xml:space="preserve">is hypersensitively resistant to the pathogen. When trees grafted on this rootstock become infected with the X-disease agent and the pathogen reaches the graft union, it causes a hypersensitive reaction that effectively girdles the tree. The tree canopy becomes chlorotic, terminal leaves begin to droop, and leaf undersides turn a reddish colour. Concomitantly, pits and grooves develop at the junction of scion and rootstock. Thereafter, trees collapse. In contrast, infected cherry trees on systemically susceptible rootstocks such as mazzard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Colt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 pseudocerasus</w:t>
      </w:r>
      <w:r>
        <w:rPr>
          <w:rFonts w:ascii="Calibri" w:hAnsi="Calibri" w:eastAsia="Calibri" w:cs="Calibri"/>
          <w:color w:val="000000"/>
          <w:sz w:val="22"/>
          <w:szCs w:val="22"/>
        </w:rPr>
        <w:t xml:space="preserve">) and Stockton Morello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decline more slowly, over several growing seasons. Symptoms first appear in the inoculated limbs or scaffold, but within two or more years the entire tree becomes systemically infected. Leaves on infected limbs are smaller than normal and develop a red tinge on the upper lamina. Terminal shoot growth is reduced or absent. Fruit symptoms include late or delayed maturation, incomplete colour development, conical shape, often shorter-than-normal pedicels, and bland-flavoured, watery flesh. As the disease progresses, dieback of limbs and scaffolds is followed by tree death (Uyemoto, 1989;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X-disease-infected chokecherry trees which are common in the Northern USA and Eastern Canada are characterized by a pronounced reddening of the foliage. By contrast, in Western Canada, infected trees develop only mild reddening. Other symptoms include shortened internodes, sterility of flowers and decline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Hiruki &amp; Wang, 1999). In diseased pin cherry trees, witches’-brooms develop after breaking of dormancy of the axillary buds and formation of erect and spindly axillary shoots. The witches’-broom formations often die during winter (Hiruki &amp; Wang, 1999).</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X-disease-affected trees of several cultivars of Japanese plum show foliar symptoms such as general chlorosis and reddening, small fruits which are of low quality, and tree death, that usually occurs within one or two years from the appearance of foliar symptoms. Trees of almond, apricot and European plum naturally infected with the X-disease phytoplasma show no obvious foliar symptoms and no detrimental effects on fruit quality or quantity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Electron microscope studies (Nasu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Granett &amp; Gilmer, 1971; MacBeath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have shown the presence of typical phytoplasma bodies in sieve tube elements of X-disease-infected plants and in the the leafhopper vector </w:t>
      </w:r>
      <w:r>
        <w:rPr>
          <w:rFonts w:ascii="Calibri" w:hAnsi="Calibri" w:eastAsia="Calibri" w:cs="Calibri"/>
          <w:i/>
          <w:iCs/>
          <w:color w:val="000000"/>
          <w:sz w:val="22"/>
          <w:szCs w:val="22"/>
        </w:rPr>
        <w:t xml:space="preserve">Colladonus montanus</w:t>
      </w:r>
      <w:r>
        <w:rPr>
          <w:rFonts w:ascii="Calibri" w:hAnsi="Calibri" w:eastAsia="Calibri" w:cs="Calibri"/>
          <w:color w:val="000000"/>
          <w:sz w:val="22"/>
          <w:szCs w:val="22"/>
        </w:rPr>
        <w:t xml:space="preserve"> (Nasu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Granett &amp; Gilmer, 1971; MacBeath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phytoplasma bodies were bounded by a unit membrane, lacked a rigid cell wall and were found to possess, in their cytoplasm, dispersed strands resembling DNA and ribosome-like particles. They were typically pleomorphic, in general spherical or filamentous. The size of spherical forms ranged from 200 to 400 nm in diameter whereas filamentous bodies were up to 5400 nm in length. However, the phytoplasma bodies observed in </w:t>
      </w:r>
      <w:r>
        <w:rPr>
          <w:rFonts w:ascii="Calibri" w:hAnsi="Calibri" w:eastAsia="Calibri" w:cs="Calibri"/>
          <w:i/>
          <w:iCs/>
          <w:color w:val="000000"/>
          <w:sz w:val="22"/>
          <w:szCs w:val="22"/>
        </w:rPr>
        <w:t xml:space="preserve">C. montanus</w:t>
      </w:r>
      <w:r>
        <w:rPr>
          <w:rFonts w:ascii="Calibri" w:hAnsi="Calibri" w:eastAsia="Calibri" w:cs="Calibri"/>
          <w:color w:val="000000"/>
          <w:sz w:val="22"/>
          <w:szCs w:val="22"/>
        </w:rPr>
        <w:t xml:space="preserve"> and celery plants were larger and less elongated than those occurring in various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(Granett &amp; Gilmer,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 phytoplasma can be tested by inoculation on peach seedlings (cv. Elberta or GF305) in the field, but 4 years are needed for results to be certain. It can also be tested for on the same indicators in the glasshouse, symptoms appearing up to 3 months after inoculation. </w:t>
      </w:r>
    </w:p>
    <w:p>
      <w:pPr>
        <w:widowControl w:val="on"/>
        <w:pBdr/>
        <w:spacing w:before="220" w:after="220" w:line="240" w:lineRule="auto"/>
        <w:ind w:left="0" w:right="0"/>
        <w:jc w:val="both"/>
      </w:pPr>
      <w:r>
        <w:rPr>
          <w:rFonts w:ascii="Calibri" w:hAnsi="Calibri" w:eastAsia="Calibri" w:cs="Calibri"/>
          <w:color w:val="000000"/>
          <w:sz w:val="22"/>
          <w:szCs w:val="22"/>
        </w:rPr>
        <w:t xml:space="preserve">DAPI fluorescence tests and transmission electron microscope (TEM) observations were employed for detection of phytoplasmal infections in X-diseased stone fruit trees (Granett &amp; Gilmer, 1971; MacBeath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1972;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Douglas, 1986;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However, microscopic methods are not appropriate in epidemiological studies to identify plant reservoirs or insect vectors for a given phytoplasma because they do not allow pathogen identification. Also, these methods are limited when the phytoplasma population is very low and unevenly distributed among the plant host organs, as it is often true for woody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Polyclonal antisera and monoclonal antibodies have been produced against the X-disease phytoplasma and were successfully used in ELISA, ISEM and immunofluorescence staining tests to detect the pathogen in several plant hosts as well as in the leafhopper vectors </w:t>
      </w:r>
      <w:r>
        <w:rPr>
          <w:rFonts w:ascii="Calibri" w:hAnsi="Calibri" w:eastAsia="Calibri" w:cs="Calibri"/>
          <w:i/>
          <w:iCs/>
          <w:color w:val="000000"/>
          <w:sz w:val="22"/>
          <w:szCs w:val="22"/>
        </w:rPr>
        <w:t xml:space="preserve">C. montanus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irroratus</w:t>
      </w:r>
      <w:r>
        <w:rPr>
          <w:rFonts w:ascii="Calibri" w:hAnsi="Calibri" w:eastAsia="Calibri" w:cs="Calibri"/>
          <w:color w:val="000000"/>
          <w:sz w:val="22"/>
          <w:szCs w:val="22"/>
        </w:rPr>
        <w:t xml:space="preserve"> (Sinha &amp; and Chiykowski, 1984, 1986, 1990; Kirkpatrick &amp; Garrot, 1984;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1998a,b). However, due to lack of specificity and sensitivity, serological methods are not widely employed for diagnostic purposes.</w:t>
      </w:r>
    </w:p>
    <w:p>
      <w:pPr>
        <w:widowControl w:val="on"/>
        <w:pBdr/>
        <w:spacing w:before="220" w:after="220" w:line="240" w:lineRule="auto"/>
        <w:ind w:left="0" w:right="0"/>
        <w:jc w:val="both"/>
      </w:pPr>
      <w:r>
        <w:rPr>
          <w:rFonts w:ascii="Calibri" w:hAnsi="Calibri" w:eastAsia="Calibri" w:cs="Calibri"/>
          <w:color w:val="000000"/>
          <w:sz w:val="22"/>
          <w:szCs w:val="22"/>
        </w:rPr>
        <w:t xml:space="preserve">PCR is the most widely used method to detect and identify the phytoplasma. Universal phytoplasma primers as well as X-disease group-specific primers have been designed, directed to ribosomal or non-ribosomal DNA sequences. Primers amplifying rDNA sequences are the most extensively used (Smart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Hadidi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sensitivity of detection can be increased by nested PCR.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X-disease phytoplasma is not seed-transmissible. The pathogen is spread locally by insect vectors whereas it is spread internationally by infected planting material or insect vectors carried on this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 is economically important in peach and sweet and sour cherry in many eastern and western fruit-growing regions of the United States and Canada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.,1995, 2011; Uyemoto &amp; Kirkpatrick, 2011). Entire cherry orchards are likely to be lost in the foothills of California and in the cherry-growing areas of Washington state, where chokecherries growing in the vicinity of orchards serve as a pathogen reservoir and several additional species of leafhopper vectors are present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X-disease currently causes losses in peach and cherry in Michigan but usually only a few trees per acre are affected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healthy plant material, removal of infected plants and effective control of the insect vectors are important measures for managing the X-disease phytoplasma (Lacy, 1981; Douglas &amp; McClure, 1988;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Healthy plants should be used for establishing new orchards. Therefore, rootstocks and scion wood should be tested with an appropriate method to ensure that they are free from infections. Primary pathogen reservoirs should be properly identified and removed. Injections of tetracyclines into diseased trees result in the temporary remission of X-disease symptoms and in reduced transmission of the diseases by leafhopper vectors that obtain the inoculum from treated trees (Cooley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However, this control method is not use in practice because of the cost involved, the injury caused to trees, and the possibility of antibiotic residue in the fruits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peach, the main host, has the greatest economic importance of all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 There are probably susceptible European cultivars, and, in any case, American cultivars are frequently introduced. Of the North American vectors, at least </w:t>
      </w:r>
      <w:r>
        <w:rPr>
          <w:rFonts w:ascii="Calibri" w:hAnsi="Calibri" w:eastAsia="Calibri" w:cs="Calibri"/>
          <w:i/>
          <w:iCs/>
          <w:color w:val="000000"/>
          <w:sz w:val="22"/>
          <w:szCs w:val="22"/>
        </w:rPr>
        <w:t xml:space="preserve">Fieberiella florii</w:t>
      </w:r>
      <w:r>
        <w:rPr>
          <w:rFonts w:ascii="Calibri" w:hAnsi="Calibri" w:eastAsia="Calibri" w:cs="Calibri"/>
          <w:color w:val="000000"/>
          <w:sz w:val="22"/>
          <w:szCs w:val="22"/>
        </w:rPr>
        <w:t xml:space="preserve"> occurs in Europe and there may also be local insects which might act as vectors. The production of healthy planting material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requires the exclusion of the X-disease phytoplasma, reported to be seriously damaging if control measures are not properly applied. The fact that new American peach cultivars are regularly imported into Europe points strongly to the real risk which exists. The experience with peach latent mosaic viroid (EPPO/CABI, 1996), introduced into Europe in very similar circumstances, should not be forgotten.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may prohibit import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planting material from countries where the phytoplasma is present. Alternatively, it can be recommended that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planting material should come from a field inspected during the growing season and, particularly for material from countries where the pest is found, the material should be subject to an official certification scheme, with particular emphasis on preventing reinfection of healthy material by airborne vectors. The EPPO certification scheme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fruit trees (EPPO,2001a,b), though intended to be used primarily within the EPPO region, provides a suitable model.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Chiykowski LN &amp; Sinha RC (1988). Some factors affecting the transmission of eastern peach X-mycoplasmalike organisms by the leafhopper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85-192.</w:t>
      </w:r>
    </w:p>
    <w:p>
      <w:pPr>
        <w:widowControl w:val="on"/>
        <w:pBdr/>
        <w:spacing w:before="220" w:after="220" w:line="240" w:lineRule="auto"/>
        <w:ind w:left="0" w:right="0"/>
        <w:jc w:val="left"/>
      </w:pPr>
      <w:r>
        <w:rPr>
          <w:rFonts w:ascii="Calibri" w:hAnsi="Calibri" w:eastAsia="Calibri" w:cs="Calibri"/>
          <w:color w:val="000000"/>
          <w:sz w:val="22"/>
          <w:szCs w:val="22"/>
        </w:rPr>
        <w:t xml:space="preserve">Cooley DR, Tattar TA, Schieffer JT (1992) Treatment of X-disease of peaches using oxytetracycline microinjection capsules. </w:t>
      </w:r>
      <w:r>
        <w:rPr>
          <w:rFonts w:ascii="Calibri" w:hAnsi="Calibri" w:eastAsia="Calibri" w:cs="Calibri"/>
          <w:i/>
          <w:iCs/>
          <w:color w:val="000000"/>
          <w:sz w:val="22"/>
          <w:szCs w:val="22"/>
        </w:rPr>
        <w:t xml:space="preserve">HortScience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235-237. </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Zhao Y, Dally EL, Lee I-M, Jomantiene R &amp; Douglas SM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novel taxon associated with X-disease of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multilocus characterization based on 16S rRNA, </w:t>
      </w:r>
      <w:r>
        <w:rPr>
          <w:rFonts w:ascii="Calibri" w:hAnsi="Calibri" w:eastAsia="Calibri" w:cs="Calibri"/>
          <w:i/>
          <w:iCs/>
          <w:color w:val="000000"/>
          <w:sz w:val="22"/>
          <w:szCs w:val="22"/>
        </w:rPr>
        <w:t xml:space="preserve">secY</w:t>
      </w:r>
      <w:r>
        <w:rPr>
          <w:rFonts w:ascii="Calibri" w:hAnsi="Calibri" w:eastAsia="Calibri" w:cs="Calibri"/>
          <w:color w:val="000000"/>
          <w:sz w:val="22"/>
          <w:szCs w:val="22"/>
        </w:rPr>
        <w:t xml:space="preserve">, and ribosomal protein genes.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766-776.</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SM (1986) Detection of mycoplasma-like organisms in peach and chokecherry with X-disease by fluorescence microscopy.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784-787. </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SM, McClure MS (1988) New integrated approach for controlling X-disease of stone fruits. </w:t>
      </w:r>
      <w:r>
        <w:rPr>
          <w:rFonts w:ascii="Calibri" w:hAnsi="Calibri" w:eastAsia="Calibri" w:cs="Calibri"/>
          <w:i/>
          <w:iCs/>
          <w:color w:val="000000"/>
          <w:sz w:val="22"/>
          <w:szCs w:val="22"/>
        </w:rPr>
        <w:t xml:space="preserve">Bulletin, Connecticut Agricultural Experiment Station</w:t>
      </w:r>
      <w:r>
        <w:rPr>
          <w:rFonts w:ascii="Calibri" w:hAnsi="Calibri" w:eastAsia="Calibri" w:cs="Calibri"/>
          <w:color w:val="000000"/>
          <w:sz w:val="22"/>
          <w:szCs w:val="22"/>
        </w:rPr>
        <w:t xml:space="preserve"> No. 854.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PM 4/29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PM 4/30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Peach latent mosaic viroid. In: </w:t>
      </w:r>
      <w:r>
        <w:rPr>
          <w:rFonts w:ascii="Calibri" w:hAnsi="Calibri" w:eastAsia="Calibri" w:cs="Calibri"/>
          <w:i/>
          <w:iCs/>
          <w:color w:val="000000"/>
          <w:sz w:val="22"/>
          <w:szCs w:val="22"/>
        </w:rPr>
        <w:t xml:space="preserve">Quarantine pests for Europe. </w:t>
      </w:r>
      <w:r>
        <w:rPr>
          <w:rFonts w:ascii="Calibri" w:hAnsi="Calibri" w:eastAsia="Calibri" w:cs="Calibri"/>
          <w:color w:val="000000"/>
          <w:sz w:val="22"/>
          <w:szCs w:val="22"/>
        </w:rPr>
        <w:t xml:space="preserve">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Foissac X, Choueiri E &amp; Bové J-M (2011) Almond witches’-broom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277-280.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Gilmer RM, Blodgett EC (1976) X-disease. In: </w:t>
      </w:r>
      <w:r>
        <w:rPr>
          <w:rFonts w:ascii="Calibri" w:hAnsi="Calibri" w:eastAsia="Calibri" w:cs="Calibri"/>
          <w:i/>
          <w:iCs/>
          <w:color w:val="000000"/>
          <w:sz w:val="22"/>
          <w:szCs w:val="22"/>
        </w:rPr>
        <w:t xml:space="preserve">Virus diseases and non-infectious disorders of stone fruits in North America. USDA Agriculture Handbook </w:t>
      </w:r>
      <w:r>
        <w:rPr>
          <w:rFonts w:ascii="Calibri" w:hAnsi="Calibri" w:eastAsia="Calibri" w:cs="Calibri"/>
          <w:color w:val="000000"/>
          <w:sz w:val="22"/>
          <w:szCs w:val="22"/>
        </w:rPr>
        <w:t xml:space="preserve">No. 437, pp. 145-155. United States Department of Agriculture, USA. </w:t>
      </w:r>
    </w:p>
    <w:p>
      <w:pPr>
        <w:widowControl w:val="on"/>
        <w:pBdr/>
        <w:spacing w:before="220" w:after="220" w:line="240" w:lineRule="auto"/>
        <w:ind w:left="0" w:right="0"/>
        <w:jc w:val="left"/>
      </w:pPr>
      <w:r>
        <w:rPr>
          <w:rFonts w:ascii="Calibri" w:hAnsi="Calibri" w:eastAsia="Calibri" w:cs="Calibri"/>
          <w:color w:val="000000"/>
          <w:sz w:val="22"/>
          <w:szCs w:val="22"/>
        </w:rPr>
        <w:t xml:space="preserve">Granett AL, Gilmer RM (1971) Mycoplasmas associated with X-disease in various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1036-1037. </w:t>
      </w:r>
    </w:p>
    <w:p>
      <w:pPr>
        <w:widowControl w:val="on"/>
        <w:pBdr/>
        <w:spacing w:before="220" w:after="220" w:line="240" w:lineRule="auto"/>
        <w:ind w:left="0" w:right="0"/>
        <w:jc w:val="left"/>
      </w:pPr>
      <w:r>
        <w:rPr>
          <w:rFonts w:ascii="Calibri" w:hAnsi="Calibri" w:eastAsia="Calibri" w:cs="Calibri"/>
          <w:color w:val="000000"/>
          <w:sz w:val="22"/>
          <w:szCs w:val="22"/>
        </w:rPr>
        <w:t xml:space="preserve">Guerra LJ (1997) Biological and molecular characterization of phytoplasmas infecting fruit and nut trees in California. Ph.D. Thesis. Davis, CA, USA,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Walla JA, Cheng ZM &amp; Lee IM (1996) X-disease confirmation and distribution in chokecherry in North Dakota.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(1), 95-102.</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Cheng ZM, Walla JA &amp; Zhang Z (1998a) Large-scale screening for X-disease phytoplasma infection in chokecherry.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(2), 293-295.</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Cheng ZM, Walla JA &amp; Zhang Z (1998b) Diagnosis of X-disease phytoplasma in stone fruit by a monoclonal antibody developed directly from a woody plant. </w:t>
      </w:r>
      <w:r>
        <w:rPr>
          <w:rFonts w:ascii="Calibri" w:hAnsi="Calibri" w:eastAsia="Calibri" w:cs="Calibri"/>
          <w:i/>
          <w:iCs/>
          <w:color w:val="000000"/>
          <w:sz w:val="22"/>
          <w:szCs w:val="22"/>
        </w:rPr>
        <w:t xml:space="preserve">Journal of Environmental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33-37.</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Cheng Z-M &amp; Walla JA (2000) Characterization of X-disease phytoplasma in chokecherry from North Dakota by PCR-RFLP and sequences analysis of rRNA gene region.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1235-1240.</w:t>
      </w:r>
    </w:p>
    <w:p>
      <w:pPr>
        <w:widowControl w:val="on"/>
        <w:pBdr/>
        <w:spacing w:before="220" w:after="220" w:line="240" w:lineRule="auto"/>
        <w:ind w:left="0" w:right="0"/>
        <w:jc w:val="left"/>
      </w:pPr>
      <w:r>
        <w:rPr>
          <w:rFonts w:ascii="Calibri" w:hAnsi="Calibri" w:eastAsia="Calibri" w:cs="Calibri"/>
          <w:color w:val="000000"/>
          <w:sz w:val="22"/>
          <w:szCs w:val="22"/>
        </w:rPr>
        <w:t xml:space="preserve">Hadidi A, Olmos A, Pasquini G, Barba M, Martin RR &amp; Shamloul AM (2011) Polymerase chain reaction for detection of systemic plant pathogens.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341-359.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Hiruki C &amp; Wang KR (1999) Phytoplasma diseases of urban tree and shrub species in western Canada.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496</w:t>
      </w:r>
      <w:r>
        <w:rPr>
          <w:rFonts w:ascii="Calibri" w:hAnsi="Calibri" w:eastAsia="Calibri" w:cs="Calibri"/>
          <w:color w:val="000000"/>
          <w:sz w:val="22"/>
          <w:szCs w:val="22"/>
        </w:rPr>
        <w:t xml:space="preserve">, 55-61.</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DD (1971) Herbaceous host plants of western X-disease agent.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1465-1470.</w:t>
      </w:r>
    </w:p>
    <w:p>
      <w:pPr>
        <w:widowControl w:val="on"/>
        <w:pBdr/>
        <w:spacing w:before="220" w:after="220" w:line="240" w:lineRule="auto"/>
        <w:ind w:left="0" w:right="0"/>
        <w:jc w:val="left"/>
      </w:pPr>
      <w:r>
        <w:rPr>
          <w:rFonts w:ascii="Calibri" w:hAnsi="Calibri" w:eastAsia="Calibri" w:cs="Calibri"/>
          <w:color w:val="000000"/>
          <w:sz w:val="22"/>
          <w:szCs w:val="22"/>
        </w:rPr>
        <w:t xml:space="preserve">Jiang YP, Chen TA, Chiykowski LN, Sinha RC (1989) Production of monoclonal antibodies to peach eastern X-disease agent and their use in disease detection. Canadian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325-331.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AL, Hooper GR &amp; Rosenberger DA (1974) Association of mycoplasma-like bodies with little peach and X-disease.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(5), 755-756.</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(1995a) Peach rosette.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pp. 56-57.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(1995b) Peach yellows.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 57.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&amp; Garrott DG (1984) Detection of X-disease in plant hosts by enzyme-linked immunosorbent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825.</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&amp; Uyemoto JK (2011) Peach yellow leaf roll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247-249.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Uyemoto JK &amp; Purcell AH (1995) X-disease.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pp. 57-59.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Pasquini G, Scott S &amp; Foissac X (2011) Economic impact of pome and stone fruit phytoplasmas.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9-12.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Lacy GH (1981) Survey of X-diseased peach and nectarine trees in Connecticut.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234. </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&amp; Waterworth HE (1995) Peach red suture.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pp. 55-56.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MacBeath JH, Nyland G, Spurr AR (1972) Morphology of mycoplasma-like bodies associated with peach X-disease in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935-937. </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Jarausch B, Jarausch W &amp; Dosba F (2011) European stone fruit yellows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233-241.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Guerra LJ &amp; Uyemoto JK (2014) Phytoplasmal diseases of peach and associated phytoplasma taxa.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(1), 15-28.</w:t>
      </w:r>
    </w:p>
    <w:p>
      <w:pPr>
        <w:widowControl w:val="on"/>
        <w:pBdr/>
        <w:spacing w:before="220" w:after="220" w:line="240" w:lineRule="auto"/>
        <w:ind w:left="0" w:right="0"/>
        <w:jc w:val="left"/>
      </w:pPr>
      <w:r>
        <w:rPr>
          <w:rFonts w:ascii="Calibri" w:hAnsi="Calibri" w:eastAsia="Calibri" w:cs="Calibri"/>
          <w:color w:val="000000"/>
          <w:sz w:val="22"/>
          <w:szCs w:val="22"/>
        </w:rPr>
        <w:t xml:space="preserve">Molino Lova M, Quaglino F, Abou-Jawdah Y, Choueiri E, Sobh H, Alma A, Tedeschi R, Casati P &amp; Bianco PA, (2011).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phoenicium’-related strains infecting almond, peach and nectarine in Lebanon.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267-268.</w:t>
      </w:r>
    </w:p>
    <w:p>
      <w:pPr>
        <w:widowControl w:val="on"/>
        <w:pBdr/>
        <w:spacing w:before="220" w:after="220" w:line="240" w:lineRule="auto"/>
        <w:ind w:left="0" w:right="0"/>
        <w:jc w:val="left"/>
      </w:pPr>
      <w:r>
        <w:rPr>
          <w:rFonts w:ascii="Calibri" w:hAnsi="Calibri" w:eastAsia="Calibri" w:cs="Calibri"/>
          <w:color w:val="000000"/>
          <w:sz w:val="22"/>
          <w:szCs w:val="22"/>
        </w:rPr>
        <w:t xml:space="preserve">Nasu S, Jensen DD, Richardson J (1970) Electron microscopy of mycoplasma-like organisms associated with insect and plant hosts of peach western X-disease. </w:t>
      </w:r>
      <w:r>
        <w:rPr>
          <w:rFonts w:ascii="Calibri" w:hAnsi="Calibri" w:eastAsia="Calibri" w:cs="Calibri"/>
          <w:i/>
          <w:iCs/>
          <w:color w:val="000000"/>
          <w:sz w:val="22"/>
          <w:szCs w:val="22"/>
        </w:rPr>
        <w:t xml:space="preserve">Virology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583-595.</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(1986) Epidemiologies of X-diseases in California, USA.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351-355.</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(1996) Vector transmission and epidemiology of indigenous and exotic prokaryotic pathogens of plants. </w:t>
      </w:r>
      <w:r>
        <w:rPr>
          <w:rFonts w:ascii="Calibri" w:hAnsi="Calibri" w:eastAsia="Calibri" w:cs="Calibri"/>
          <w:i/>
          <w:iCs/>
          <w:color w:val="000000"/>
          <w:sz w:val="22"/>
          <w:szCs w:val="22"/>
        </w:rPr>
        <w:t xml:space="preserve">Atti Convegno Annuale SIPaV, Udine</w:t>
      </w:r>
      <w:r>
        <w:rPr>
          <w:rFonts w:ascii="Calibri" w:hAnsi="Calibri" w:eastAsia="Calibri" w:cs="Calibri"/>
          <w:color w:val="000000"/>
          <w:sz w:val="22"/>
          <w:szCs w:val="22"/>
        </w:rPr>
        <w:t xml:space="preserve"> 1996, 5-11.</w:t>
      </w:r>
    </w:p>
    <w:p>
      <w:pPr>
        <w:widowControl w:val="on"/>
        <w:pBdr/>
        <w:spacing w:before="220" w:after="220" w:line="240" w:lineRule="auto"/>
        <w:ind w:left="0" w:right="0"/>
        <w:jc w:val="left"/>
      </w:pPr>
      <w:r>
        <w:rPr>
          <w:rFonts w:ascii="Calibri" w:hAnsi="Calibri" w:eastAsia="Calibri" w:cs="Calibri"/>
          <w:color w:val="000000"/>
          <w:sz w:val="22"/>
          <w:szCs w:val="22"/>
        </w:rPr>
        <w:t xml:space="preserve">Ragozzino A (2011) Peach rosette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251-253.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Rahardja U, Whalon ME, Garcia-Salazar C &amp; Yan YT (1992) Field detection of X-disease mycoplasmalike organism in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using a DNA probe.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81-88. </w:t>
      </w:r>
    </w:p>
    <w:p>
      <w:pPr>
        <w:widowControl w:val="on"/>
        <w:pBdr/>
        <w:spacing w:before="220" w:after="220" w:line="240" w:lineRule="auto"/>
        <w:ind w:left="0" w:right="0"/>
        <w:jc w:val="left"/>
      </w:pPr>
      <w:r>
        <w:rPr>
          <w:rFonts w:ascii="Calibri" w:hAnsi="Calibri" w:eastAsia="Calibri" w:cs="Calibri"/>
          <w:color w:val="000000"/>
          <w:sz w:val="22"/>
          <w:szCs w:val="22"/>
        </w:rPr>
        <w:t xml:space="preserve">Rosenberger DA, Jones AL (1977) Seasonal variation in infectivity of inoculum from X-diseased peach and chokecherry plants.</w:t>
      </w:r>
      <w:r>
        <w:rPr>
          <w:rFonts w:ascii="Calibri" w:hAnsi="Calibri" w:eastAsia="Calibri" w:cs="Calibri"/>
          <w:i/>
          <w:iCs/>
          <w:color w:val="000000"/>
          <w:sz w:val="22"/>
          <w:szCs w:val="22"/>
        </w:rPr>
        <w:t xml:space="preserve"> 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1022-1024. </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Simapour M, Quaglino F &amp;, Bianco PA (2018) Apricot yellow associated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in Iran. </w:t>
      </w:r>
      <w:r>
        <w:rPr>
          <w:rFonts w:ascii="Calibri" w:hAnsi="Calibri" w:eastAsia="Calibri" w:cs="Calibri"/>
          <w:i/>
          <w:iCs/>
          <w:color w:val="000000"/>
          <w:sz w:val="22"/>
          <w:szCs w:val="22"/>
        </w:rPr>
        <w:t xml:space="preserve">Phytopathologia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269-283.</w:t>
      </w:r>
    </w:p>
    <w:p>
      <w:pPr>
        <w:widowControl w:val="on"/>
        <w:pBdr/>
        <w:spacing w:before="220" w:after="220" w:line="240" w:lineRule="auto"/>
        <w:ind w:left="0" w:right="0"/>
        <w:jc w:val="left"/>
      </w:pPr>
      <w:r>
        <w:rPr>
          <w:rFonts w:ascii="Calibri" w:hAnsi="Calibri" w:eastAsia="Calibri" w:cs="Calibri"/>
          <w:color w:val="000000"/>
          <w:sz w:val="22"/>
          <w:szCs w:val="22"/>
        </w:rPr>
        <w:t xml:space="preserve">Scott SW &amp; Zimmerman MT (2001) Peach rosette, little peach, and red suture are diseases induced by a phytoplasma closely related to western X-disease.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Sinha RC &amp; Chiykowski LN (1984) Purification and serological detection of mycoplasma-like organisms from plants affected by peach eastern X-disease.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200-205. </w:t>
      </w:r>
    </w:p>
    <w:p>
      <w:pPr>
        <w:widowControl w:val="on"/>
        <w:pBdr/>
        <w:spacing w:before="220" w:after="220" w:line="240" w:lineRule="auto"/>
        <w:ind w:left="0" w:right="0"/>
        <w:jc w:val="left"/>
      </w:pPr>
      <w:r>
        <w:rPr>
          <w:rFonts w:ascii="Calibri" w:hAnsi="Calibri" w:eastAsia="Calibri" w:cs="Calibri"/>
          <w:color w:val="000000"/>
          <w:sz w:val="22"/>
          <w:szCs w:val="22"/>
        </w:rPr>
        <w:t xml:space="preserve">Sinha RC &amp; Chiykowski LN (1986) Detection of mycoplasma-like organisms in leafhopper vectors of aster yellows and peach X-disease by immunosorbent electron microscopy.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387-393.</w:t>
      </w:r>
    </w:p>
    <w:p>
      <w:pPr>
        <w:widowControl w:val="on"/>
        <w:pBdr/>
        <w:spacing w:before="220" w:after="220" w:line="240" w:lineRule="auto"/>
        <w:ind w:left="0" w:right="0"/>
        <w:jc w:val="left"/>
      </w:pPr>
      <w:r>
        <w:rPr>
          <w:rFonts w:ascii="Calibri" w:hAnsi="Calibri" w:eastAsia="Calibri" w:cs="Calibri"/>
          <w:color w:val="000000"/>
          <w:sz w:val="22"/>
          <w:szCs w:val="22"/>
        </w:rPr>
        <w:t xml:space="preserve">Sinha RC &amp; Chiykowski LN (1990) Serological detection of mycoplasmalike organisms in plants and vector leafhoppers using polyclonal antibodies. </w:t>
      </w:r>
      <w:r>
        <w:rPr>
          <w:rFonts w:ascii="Calibri" w:hAnsi="Calibri" w:eastAsia="Calibri" w:cs="Calibri"/>
          <w:i/>
          <w:iCs/>
          <w:color w:val="000000"/>
          <w:sz w:val="22"/>
          <w:szCs w:val="22"/>
        </w:rPr>
        <w:t xml:space="preserve">Zentralblatt für Bakteriologie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277-279.</w:t>
      </w:r>
    </w:p>
    <w:p>
      <w:pPr>
        <w:widowControl w:val="on"/>
        <w:pBdr/>
        <w:spacing w:before="220" w:after="220" w:line="240" w:lineRule="auto"/>
        <w:ind w:left="0" w:right="0"/>
        <w:jc w:val="left"/>
      </w:pPr>
      <w:r>
        <w:rPr>
          <w:rFonts w:ascii="Calibri" w:hAnsi="Calibri" w:eastAsia="Calibri" w:cs="Calibri"/>
          <w:color w:val="000000"/>
          <w:sz w:val="22"/>
          <w:szCs w:val="22"/>
        </w:rPr>
        <w:t xml:space="preserve">Smart CD, Schneider B, Blomquist CL, Guerra LJ, Harrison NA, Ahrens U, Lorenz K-H, Seemüller E &amp; Kirkpatrick BC (1996) Phytoplasma-specific PCR primers based on sequences of the 16S/23S rRNA spacer region.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2988-2993.</w:t>
      </w:r>
    </w:p>
    <w:p>
      <w:pPr>
        <w:widowControl w:val="on"/>
        <w:pBdr/>
        <w:spacing w:before="220" w:after="220" w:line="240" w:lineRule="auto"/>
        <w:ind w:left="0" w:right="0"/>
        <w:jc w:val="left"/>
      </w:pPr>
      <w:r>
        <w:rPr>
          <w:rFonts w:ascii="Calibri" w:hAnsi="Calibri" w:eastAsia="Calibri" w:cs="Calibri"/>
          <w:color w:val="000000"/>
          <w:sz w:val="22"/>
          <w:szCs w:val="22"/>
        </w:rPr>
        <w:t xml:space="preserve">Suslow KG &amp; Purcell AH (1982) Seasonal transmission of X-disease agent from cherry by leafhopper </w:t>
      </w:r>
      <w:r>
        <w:rPr>
          <w:rFonts w:ascii="Calibri" w:hAnsi="Calibri" w:eastAsia="Calibri" w:cs="Calibri"/>
          <w:i/>
          <w:iCs/>
          <w:color w:val="000000"/>
          <w:sz w:val="22"/>
          <w:szCs w:val="22"/>
        </w:rPr>
        <w:t xml:space="preserve">Colladonus montanus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 28-30</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(1989) Union aberration of sweet cherry on</w:t>
      </w:r>
      <w:r>
        <w:rPr>
          <w:rFonts w:ascii="Calibri" w:hAnsi="Calibri" w:eastAsia="Calibri" w:cs="Calibri"/>
          <w:i/>
          <w:iCs/>
          <w:color w:val="000000"/>
          <w:sz w:val="22"/>
          <w:szCs w:val="22"/>
        </w:rPr>
        <w:t xml:space="preserve"> Prunus mahaleb</w:t>
      </w:r>
      <w:r>
        <w:rPr>
          <w:rFonts w:ascii="Calibri" w:hAnsi="Calibri" w:eastAsia="Calibri" w:cs="Calibri"/>
          <w:color w:val="000000"/>
          <w:sz w:val="22"/>
          <w:szCs w:val="22"/>
        </w:rPr>
        <w:t xml:space="preserve"> rootstock associated with X disease.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899-902. </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Scott SW (1992) Important diseases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caused by viruses and other graft-transmissible pathogens in California and South-Carolina.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5-11.</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Luhn CF (2006) In-season variations in transmission of cherry X-phytoplasma and implication in certification programs.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317-320.</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Kirkpatrick BC (2011) X-disease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243-245.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Kirkpatrick BC, Cummins JN (1991) Susceptibility of selected cherry clones and related species to Western X-disease. </w:t>
      </w:r>
      <w:r>
        <w:rPr>
          <w:rFonts w:ascii="Calibri" w:hAnsi="Calibri" w:eastAsia="Calibri" w:cs="Calibri"/>
          <w:i/>
          <w:iCs/>
          <w:color w:val="000000"/>
          <w:sz w:val="22"/>
          <w:szCs w:val="22"/>
        </w:rPr>
        <w:t xml:space="preserve">HortScience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1510-1511.</w:t>
      </w:r>
    </w:p>
    <w:p>
      <w:pPr>
        <w:widowControl w:val="on"/>
        <w:pBdr/>
        <w:spacing w:before="220" w:after="220" w:line="240" w:lineRule="auto"/>
        <w:ind w:left="0" w:right="0"/>
        <w:jc w:val="left"/>
      </w:pPr>
      <w:r>
        <w:rPr>
          <w:rFonts w:ascii="Calibri" w:hAnsi="Calibri" w:eastAsia="Calibri" w:cs="Calibri"/>
          <w:color w:val="000000"/>
          <w:sz w:val="22"/>
          <w:szCs w:val="22"/>
        </w:rPr>
        <w:t xml:space="preserve">Wang L, Hong N, Martini M, Wang Y, Michelutti R &amp; Wang G (2012). Molecular characterization of two phytoplasma strains associated with X disease in peach in Canada.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Professor Carmine Marcone, University of Salerno (IT).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pruni'</w:t>
      </w:r>
      <w:r>
        <w:rPr>
          <w:rFonts w:ascii="Calibri" w:hAnsi="Calibri" w:eastAsia="Calibri" w:cs="Calibri"/>
          <w:color w:val="000000"/>
          <w:sz w:val="22"/>
          <w:szCs w:val="22"/>
        </w:rPr>
        <w:t xml:space="preserve">. EPPO datasheets on pests recommended for regulation. Available online. </w:t>
      </w:r>
      <w:hyperlink r:id="rId2880669e83cd0959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140: Peach X disease mycoplasm</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35-38. </w:t>
      </w:r>
      <w:hyperlink r:id="rId3976669e83cd096f5" w:history="1">
        <w:r>
          <w:rPr>
            <w:rFonts w:ascii="Calibri" w:hAnsi="Calibri" w:eastAsia="Calibri" w:cs="Calibri"/>
            <w:color w:val="0000CC"/>
            <w:sz w:val="22"/>
            <w:szCs w:val="22"/>
            <w:u w:val="single"/>
          </w:rPr>
          <w:t xml:space="preserve">https://doi.org/10.1111/j.1365-2338.1986.tb01133.x</w:t>
        </w:r>
      </w:hyperlink>
      <w:r>
        <w:rPr>
          <w:rFonts w:ascii="Calibri" w:hAnsi="Calibri" w:eastAsia="Calibri" w:cs="Calibri"/>
          <w:color w:val="000000"/>
          <w:sz w:val="22"/>
          <w:szCs w:val="22"/>
        </w:rPr>
        <w:t xml:space="preserve"> </w:t>
      </w:r>
    </w:p>
    <w:p>
      <w:r>
        <w:drawing>
          <wp:inline distT="0" distB="0" distL="0" distR="0">
            <wp:extent cx="1800000" cy="604800"/>
            <wp:docPr id="82881553" name="name4382669e83cd098e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090669e83cd098e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748838">
    <w:multiLevelType w:val="hybridMultilevel"/>
    <w:lvl w:ilvl="0" w:tplc="66589889">
      <w:start w:val="1"/>
      <w:numFmt w:val="decimal"/>
      <w:lvlText w:val="%1."/>
      <w:lvlJc w:val="left"/>
      <w:pPr>
        <w:ind w:left="720" w:hanging="360"/>
      </w:pPr>
    </w:lvl>
    <w:lvl w:ilvl="1" w:tplc="66589889" w:tentative="1">
      <w:start w:val="1"/>
      <w:numFmt w:val="lowerLetter"/>
      <w:lvlText w:val="%2."/>
      <w:lvlJc w:val="left"/>
      <w:pPr>
        <w:ind w:left="1440" w:hanging="360"/>
      </w:pPr>
    </w:lvl>
    <w:lvl w:ilvl="2" w:tplc="66589889" w:tentative="1">
      <w:start w:val="1"/>
      <w:numFmt w:val="lowerRoman"/>
      <w:lvlText w:val="%3."/>
      <w:lvlJc w:val="right"/>
      <w:pPr>
        <w:ind w:left="2160" w:hanging="180"/>
      </w:pPr>
    </w:lvl>
    <w:lvl w:ilvl="3" w:tplc="66589889" w:tentative="1">
      <w:start w:val="1"/>
      <w:numFmt w:val="decimal"/>
      <w:lvlText w:val="%4."/>
      <w:lvlJc w:val="left"/>
      <w:pPr>
        <w:ind w:left="2880" w:hanging="360"/>
      </w:pPr>
    </w:lvl>
    <w:lvl w:ilvl="4" w:tplc="66589889" w:tentative="1">
      <w:start w:val="1"/>
      <w:numFmt w:val="lowerLetter"/>
      <w:lvlText w:val="%5."/>
      <w:lvlJc w:val="left"/>
      <w:pPr>
        <w:ind w:left="3600" w:hanging="360"/>
      </w:pPr>
    </w:lvl>
    <w:lvl w:ilvl="5" w:tplc="66589889" w:tentative="1">
      <w:start w:val="1"/>
      <w:numFmt w:val="lowerRoman"/>
      <w:lvlText w:val="%6."/>
      <w:lvlJc w:val="right"/>
      <w:pPr>
        <w:ind w:left="4320" w:hanging="180"/>
      </w:pPr>
    </w:lvl>
    <w:lvl w:ilvl="6" w:tplc="66589889" w:tentative="1">
      <w:start w:val="1"/>
      <w:numFmt w:val="decimal"/>
      <w:lvlText w:val="%7."/>
      <w:lvlJc w:val="left"/>
      <w:pPr>
        <w:ind w:left="5040" w:hanging="360"/>
      </w:pPr>
    </w:lvl>
    <w:lvl w:ilvl="7" w:tplc="66589889" w:tentative="1">
      <w:start w:val="1"/>
      <w:numFmt w:val="lowerLetter"/>
      <w:lvlText w:val="%8."/>
      <w:lvlJc w:val="left"/>
      <w:pPr>
        <w:ind w:left="5760" w:hanging="360"/>
      </w:pPr>
    </w:lvl>
    <w:lvl w:ilvl="8" w:tplc="66589889" w:tentative="1">
      <w:start w:val="1"/>
      <w:numFmt w:val="lowerRoman"/>
      <w:lvlText w:val="%9."/>
      <w:lvlJc w:val="right"/>
      <w:pPr>
        <w:ind w:left="6480" w:hanging="180"/>
      </w:pPr>
    </w:lvl>
  </w:abstractNum>
  <w:abstractNum w:abstractNumId="61748837">
    <w:multiLevelType w:val="hybridMultilevel"/>
    <w:lvl w:ilvl="0" w:tplc="527999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748837">
    <w:abstractNumId w:val="61748837"/>
  </w:num>
  <w:num w:numId="61748838">
    <w:abstractNumId w:val="6174883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9022366" Type="http://schemas.microsoft.com/office/2011/relationships/commentsExtended" Target="commentsExtended.xml"/><Relationship Id="rId476529082" Type="http://schemas.microsoft.com/office/2011/relationships/people" Target="people.xml"/><Relationship Id="rId4115669e83cd052b6" Type="http://schemas.openxmlformats.org/officeDocument/2006/relationships/hyperlink" Target="https://gd.eppo.int/taxon/PHYPPN/" TargetMode="External"/><Relationship Id="rId2293669e83cd0531c" Type="http://schemas.openxmlformats.org/officeDocument/2006/relationships/hyperlink" Target="https://gd.eppo.int/taxon/PHYPPN/categorization" TargetMode="External"/><Relationship Id="rId4763669e83cd05de3" Type="http://schemas.openxmlformats.org/officeDocument/2006/relationships/hyperlink" Target="https://gd.eppo.int/taxon/PHYPPN/photos" TargetMode="External"/><Relationship Id="rId2880669e83cd0959a" Type="http://schemas.openxmlformats.org/officeDocument/2006/relationships/hyperlink" Target="https://gd.eppo.int" TargetMode="External"/><Relationship Id="rId3976669e83cd096f5" Type="http://schemas.openxmlformats.org/officeDocument/2006/relationships/hyperlink" Target="https://doi.org/10.1111/j.1365-2338.1986.tb01133.x" TargetMode="External"/><Relationship Id="rId5658669e83cd05c53" Type="http://schemas.openxmlformats.org/officeDocument/2006/relationships/image" Target="media/imgrId5658669e83cd05c53.jpg"/><Relationship Id="rId9837669e83cd075f3" Type="http://schemas.openxmlformats.org/officeDocument/2006/relationships/image" Target="media/imgrId9837669e83cd075f3.jpg"/><Relationship Id="rId9090669e83cd098e8" Type="http://schemas.openxmlformats.org/officeDocument/2006/relationships/image" Target="media/imgrId9090669e83cd098e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