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Pomacea maculata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Pomacea maculata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Perry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Mollusca: Gastropoda: Architaenioglossa: Ampullariidae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Ampullaria gigas</w:t>
            </w:r>
            <w:r>
              <w:rPr>
                <w:rFonts w:ascii="Calibri" w:hAnsi="Calibri" w:eastAsia="Calibri" w:cs="Calibri"/>
                <w:color w:val="000000"/>
                <w:position w:val="-3"/>
                <w:sz w:val="22"/>
                <w:szCs w:val="22"/>
              </w:rPr>
              <w:t xml:space="preserve"> Spix, </w:t>
            </w:r>
            <w:r>
              <w:rPr>
                <w:rFonts w:ascii="Calibri" w:hAnsi="Calibri" w:eastAsia="Calibri" w:cs="Calibri"/>
                <w:i/>
                <w:iCs/>
                <w:color w:val="000000"/>
                <w:position w:val="-3"/>
                <w:sz w:val="22"/>
                <w:szCs w:val="22"/>
              </w:rPr>
              <w:t xml:space="preserve">Ampullaria insularum</w:t>
            </w:r>
            <w:r>
              <w:rPr>
                <w:rFonts w:ascii="Calibri" w:hAnsi="Calibri" w:eastAsia="Calibri" w:cs="Calibri"/>
                <w:color w:val="000000"/>
                <w:position w:val="-3"/>
                <w:sz w:val="22"/>
                <w:szCs w:val="22"/>
              </w:rPr>
              <w:t xml:space="preserve"> d'Orbigny, </w:t>
            </w:r>
            <w:r>
              <w:rPr>
                <w:rFonts w:ascii="Calibri" w:hAnsi="Calibri" w:eastAsia="Calibri" w:cs="Calibri"/>
                <w:i/>
                <w:iCs/>
                <w:color w:val="000000"/>
                <w:position w:val="-3"/>
                <w:sz w:val="22"/>
                <w:szCs w:val="22"/>
              </w:rPr>
              <w:t xml:space="preserve">Pomacea insularum</w:t>
            </w:r>
            <w:r>
              <w:rPr>
                <w:rFonts w:ascii="Calibri" w:hAnsi="Calibri" w:eastAsia="Calibri" w:cs="Calibri"/>
                <w:color w:val="000000"/>
                <w:position w:val="-3"/>
                <w:sz w:val="22"/>
                <w:szCs w:val="22"/>
              </w:rPr>
              <w:t xml:space="preserve"> (d'Orbigny)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island apple snail</w:t>
            </w:r>
            <w:hyperlink r:id="rId73096684fee0322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99636684fee0322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POMAIN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448190" name="name97566684fee032a08" descr="1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4.jpg"/>
                          <pic:cNvPicPr/>
                        </pic:nvPicPr>
                        <pic:blipFill>
                          <a:blip r:embed="rId40876684fee032a06" cstate="print"/>
                          <a:stretch>
                            <a:fillRect/>
                          </a:stretch>
                        </pic:blipFill>
                        <pic:spPr>
                          <a:xfrm>
                            <a:off x="0" y="0"/>
                            <a:ext cx="2160000" cy="1281600"/>
                          </a:xfrm>
                          <a:prstGeom prst="rect">
                            <a:avLst/>
                          </a:prstGeom>
                          <a:ln w="0">
                            <a:noFill/>
                          </a:ln>
                        </pic:spPr>
                      </pic:pic>
                    </a:graphicData>
                  </a:graphic>
                </wp:inline>
              </w:drawing>
            </w:r>
            <w:hyperlink r:id="rId46326684fee032b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has been confused with other valid species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Pomacea canaliculata, </w:t>
      </w:r>
      <w:r>
        <w:rPr>
          <w:rFonts w:ascii="Calibri" w:hAnsi="Calibri" w:eastAsia="Calibri" w:cs="Calibri"/>
          <w:color w:val="000000"/>
          <w:sz w:val="22"/>
          <w:szCs w:val="22"/>
        </w:rPr>
        <w:t xml:space="preserve">another South American species that become a transcontinental invader), especially in invaded areas of South-East Asia but also in its native range. The list of synonyms for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was compiled by Cowie &amp; Thiengo (2003),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information about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is considerably less than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but it is also possible that some of its impacts have been attributed to the latter species. The name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was widely used for one of the South American apple snails that invaded South-East Asia and Southern North America but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synonymized </w:t>
      </w:r>
      <w:r>
        <w:rPr>
          <w:rFonts w:ascii="Calibri" w:hAnsi="Calibri" w:eastAsia="Calibri" w:cs="Calibri"/>
          <w:i/>
          <w:iCs/>
          <w:color w:val="000000"/>
          <w:sz w:val="22"/>
          <w:szCs w:val="22"/>
        </w:rPr>
        <w:t xml:space="preserve">P. insularum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Pomacea gigas </w:t>
      </w:r>
      <w:r>
        <w:rPr>
          <w:rFonts w:ascii="Calibri" w:hAnsi="Calibri" w:eastAsia="Calibri" w:cs="Calibri"/>
          <w:color w:val="000000"/>
          <w:sz w:val="22"/>
          <w:szCs w:val="22"/>
        </w:rPr>
        <w:t xml:space="preserve">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established it as a different species from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they also provided a list of articles in which the two species have been confused or correctly identified. However, the taxonomic situation in South-East Asia and other invaded regions may be more complicated than previously thought since a new species (</w:t>
      </w:r>
      <w:r>
        <w:rPr>
          <w:rFonts w:ascii="Calibri" w:hAnsi="Calibri" w:eastAsia="Calibri" w:cs="Calibri"/>
          <w:i/>
          <w:iCs/>
          <w:color w:val="000000"/>
          <w:sz w:val="22"/>
          <w:szCs w:val="22"/>
        </w:rPr>
        <w:t xml:space="preserve">Pomacea occulta</w:t>
      </w:r>
      <w:r>
        <w:rPr>
          <w:rFonts w:ascii="Calibri" w:hAnsi="Calibri" w:eastAsia="Calibri" w:cs="Calibri"/>
          <w:color w:val="000000"/>
          <w:sz w:val="22"/>
          <w:szCs w:val="22"/>
        </w:rPr>
        <w:t xml:space="preserve">), not known in the native range of the genus, has been described in China (Yang &amp; Yu, 2019). Hybridization between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may be locally frequent in the native range (up to 30% of the snails analysed;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may reach up to 53% in South-East Asia where pure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snails are common but pure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are extremely rare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are usually regarded as macrophytophagous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they have no host plants in a strict sense (i.e. a plant to which some stage of the life cycle is closely linked).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uses aquatic macrophytes, mostly floating and submerged ones, primarily as food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also uses emergent or riparian plants as a substrate for egg laying but they can also use any emergent substrate, either natural or artificial, as an oviposition site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trophic ecology of </w:t>
      </w: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(often under the name </w:t>
      </w:r>
      <w:r>
        <w:rPr>
          <w:rFonts w:ascii="Calibri" w:hAnsi="Calibri" w:eastAsia="Calibri" w:cs="Calibri"/>
          <w:i/>
          <w:iCs/>
          <w:color w:val="000000"/>
          <w:sz w:val="22"/>
          <w:szCs w:val="22"/>
        </w:rPr>
        <w:t xml:space="preserve">P. insularum</w:t>
      </w:r>
      <w:r>
        <w:rPr>
          <w:rFonts w:ascii="Calibri" w:hAnsi="Calibri" w:eastAsia="Calibri" w:cs="Calibri"/>
          <w:color w:val="000000"/>
          <w:sz w:val="22"/>
          <w:szCs w:val="22"/>
        </w:rPr>
        <w:t xml:space="preserve">) has been studied almost entirely in the invaded range through palatability trials (no-choice feeding trials)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Burlakova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Low &amp; Anderson, 2017; Morrison &amp; Hay, 2011). The list of plants that can be attacked when no alternative food is provided is very long and includes species that would not normally be reached and consumed by the snails (e.g. riparian or terrestrial species). Generally, they do not eat emergent plants like cattails and reeds (Burlakova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Low &amp; Anderson, 2017). Nevertheless, </w:t>
      </w: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has strong preferences for some aquatic plants over others, as shown by multi-species trials (Morrison &amp; Hay, 2011). The high levels of damage to rice are probably more related to factors favouring high densities of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rice fields (shallow water, access to air, egg laying substrates, plant detritus, algae, biofilms, etc.) than to any preference or specificity of these apple snails for these crops.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been reported to eat the following aquatic plants in no-choice trials (Bernatis, 2014;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Burlakova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Low &amp; Anderson, 2017; Morrison &amp; Hay, 2011):</w:t>
      </w:r>
      <w:r>
        <w:rPr>
          <w:rFonts w:ascii="Calibri" w:hAnsi="Calibri" w:eastAsia="Calibri" w:cs="Calibri"/>
          <w:i/>
          <w:iCs/>
          <w:color w:val="000000"/>
          <w:sz w:val="22"/>
          <w:szCs w:val="22"/>
        </w:rPr>
        <w:t xml:space="preserve"> Alternanthera philoxeroides, Bacopa caroliniana, </w:t>
      </w:r>
      <w:r>
        <w:rPr>
          <w:rFonts w:ascii="Calibri" w:hAnsi="Calibri" w:eastAsia="Calibri" w:cs="Calibri"/>
          <w:i/>
          <w:iCs/>
          <w:color w:val="000000"/>
          <w:sz w:val="22"/>
          <w:szCs w:val="22"/>
        </w:rPr>
        <w:t xml:space="preserve">Ceratophyllum demersum,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Chara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Colocasia esculenta, </w:t>
      </w:r>
      <w:r>
        <w:rPr>
          <w:rFonts w:ascii="Calibri" w:hAnsi="Calibri" w:eastAsia="Calibri" w:cs="Calibri"/>
          <w:i/>
          <w:iCs/>
          <w:color w:val="000000"/>
          <w:sz w:val="22"/>
          <w:szCs w:val="22"/>
        </w:rPr>
        <w:t xml:space="preserve">Hydrilla verticillata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Hymenocallis liriosme,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Limnobium spongia, </w:t>
      </w:r>
      <w:r>
        <w:rPr>
          <w:rFonts w:ascii="Calibri" w:hAnsi="Calibri" w:eastAsia="Calibri" w:cs="Calibri"/>
          <w:i/>
          <w:iCs/>
          <w:color w:val="000000"/>
          <w:sz w:val="22"/>
          <w:szCs w:val="22"/>
        </w:rPr>
        <w:t xml:space="preserve">Myriophyllum spicatum, </w:t>
      </w:r>
      <w:r>
        <w:rPr>
          <w:rFonts w:ascii="Calibri" w:hAnsi="Calibri" w:eastAsia="Calibri" w:cs="Calibri"/>
          <w:i/>
          <w:iCs/>
          <w:color w:val="000000"/>
          <w:sz w:val="22"/>
          <w:szCs w:val="22"/>
        </w:rPr>
        <w:t xml:space="preserve">Najas guadalupensis</w:t>
      </w:r>
      <w:r>
        <w:rPr>
          <w:rFonts w:ascii="Calibri" w:hAnsi="Calibri" w:eastAsia="Calibri" w:cs="Calibri"/>
          <w:i/>
          <w:iCs/>
          <w:color w:val="000000"/>
          <w:sz w:val="22"/>
          <w:szCs w:val="22"/>
        </w:rPr>
        <w:t xml:space="preserve">, Nuphar advena,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Nymphaea odorata, Panicum hemitomon, </w:t>
      </w:r>
      <w:r>
        <w:rPr>
          <w:rFonts w:ascii="Calibri" w:hAnsi="Calibri" w:eastAsia="Calibri" w:cs="Calibri"/>
          <w:i/>
          <w:iCs/>
          <w:color w:val="000000"/>
          <w:sz w:val="22"/>
          <w:szCs w:val="22"/>
        </w:rPr>
        <w:t xml:space="preserve">Panicum repens,</w:t>
      </w:r>
      <w:r>
        <w:rPr>
          <w:rFonts w:ascii="Calibri" w:hAnsi="Calibri" w:eastAsia="Calibri" w:cs="Calibri"/>
          <w:i/>
          <w:iCs/>
          <w:color w:val="000000"/>
          <w:sz w:val="22"/>
          <w:szCs w:val="22"/>
        </w:rPr>
        <w:t xml:space="preserve"> Pontederia (</w:t>
      </w:r>
      <w:r>
        <w:rPr>
          <w:rFonts w:ascii="Calibri" w:hAnsi="Calibri" w:eastAsia="Calibri" w:cs="Calibri"/>
          <w:i/>
          <w:iCs/>
          <w:color w:val="000000"/>
          <w:sz w:val="22"/>
          <w:szCs w:val="22"/>
        </w:rPr>
        <w:t xml:space="preserve">Eichhornia) crassipes, </w:t>
      </w:r>
      <w:r>
        <w:rPr>
          <w:rFonts w:ascii="Calibri" w:hAnsi="Calibri" w:eastAsia="Calibri" w:cs="Calibri"/>
          <w:i/>
          <w:iCs/>
          <w:color w:val="000000"/>
          <w:sz w:val="22"/>
          <w:szCs w:val="22"/>
        </w:rPr>
        <w:t xml:space="preserve">Potamogeton illinoensis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Ruppia maritima, </w:t>
      </w:r>
      <w:r>
        <w:rPr>
          <w:rFonts w:ascii="Calibri" w:hAnsi="Calibri" w:eastAsia="Calibri" w:cs="Calibri"/>
          <w:i/>
          <w:iCs/>
          <w:color w:val="000000"/>
          <w:sz w:val="22"/>
          <w:szCs w:val="22"/>
        </w:rPr>
        <w:t xml:space="preserve">Sagittaria latifolia, Sagittaria lancifolia, Schoenoplectus californicus,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Utricularia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Vallisneria americana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Ceratophyllum demersum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Hydrilla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liriosme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Limnobium spongia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spicatum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Najas guadalupensis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Nuphar advena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hemitomon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Potamogeton illinoensis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Ruppia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lancifolia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Utricularia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Vallisneria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area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comprises parts of Argentina, Uruguay, Paraguay and Brazil in South America, from the Paraná River to the Amazonas River Basin and probably also includes Bolivia, Peru and Ecuador (Hayes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While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expanded its distribution to contiguous and disjunct areas in Argentina and also to other South American countries in the last decades,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been rarely found outside its historical distribution range (Seuffert &amp; Martín,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been introduced to many countries in different continents, mainly as a potential aquaculture organism and also as an aquarium pet, although not to the same extent than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The list of countries where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been reported and the dates of introduction or first record was updated by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South-Eastern Asia it was introduced to Thailand in 1990, to Cambodia before 1995, to China in 2006, to Japan, Malaysia, Singapore, Vietnam and South Korea in 2008 and to the Philippines in 2013. Genetic molecular analyses indicate that Argentinian and Brazilian populations were the source of South-East Asian populations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2022).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also been reported in other regions of Asia such as Israel (2008) and Pakistan (2009). In the USA it has been reported in several southeastern states since 1989 and for the first time in Europe in 2009, in the Ebro River Delta (Spain).</w:t>
      </w:r>
    </w:p>
    <w:p>
      <w:r>
        <w:drawing>
          <wp:inline distT="0" distB="0" distL="0" distR="0">
            <wp:extent cx="6120000" cy="3067200"/>
            <wp:docPr id="40774655" name="name62286684fee034486" descr="POMA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IN_distribution_map.jpg"/>
                    <pic:cNvPicPr/>
                  </pic:nvPicPr>
                  <pic:blipFill>
                    <a:blip r:embed="rId70886684fee0344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Cambodia, China (Sichuan, Zhejiang), Indonesia (Kalimantan), Israel, Japan (Honshu, Ryukyu Archipelago), Korea, Republic, Malaysia, Pakistan, Philippines, Singapore,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Florida, Georgia, Louisiana, South Carolina,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Goias, Maranhao, Mato Grosso, Mato Grosso do Sul, Rio de Janeiro, Santa Catarina), Paraguay,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is a very large freshwater snail that inhabits a great variety of habitats, such as shallow lakes, permanent and ephemeral ponds, rivers, streams, reservoirs, paddy fields, channels, etc.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Density can be very different in each habitat type, for instance, less than 2 snails per square metre in permanent habitats compared to more than 132 snails per square metre in ephemeral ones (Burlakova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can be found underwater on muddy sediment, bedrock or on aquatic plants, either submerged, floating or emergent.</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has a dual respiratory system (a well-developed aquatic gill or ctenidium and an aerial lung), enabling it to perform aquatic and aerial respiration simultaneously and also allowing survival out of water and survival in water with no access to air (Mueck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is oviparous and dioecious and its reproductive habits are unusual among freshwater snails: females climb out of water onto emergent substrates to deposit bulky egg masses formed by hundreds to thousands of pink eggs with calcareous eggshells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All other activities (crawling, feeding, respiration, copulation, etc.) are performed underwater.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egg masses are seldom attacked by predators, due to a complex suite of proteins with antidigestive, neurotoxic and antinutritive properties present in the perivitelline fluid that protects and nourishes the embryo inside the eggshell (Heras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Embryonic development takes place aerially inside the cleidoic egg and after 10 to 14 days the eggshell cracks and the hatchlings fall into the water. The embryos in the eggs can endure submersion but they need 6-9 days out of water to complete development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Submergence reduces hatching efficiency, but the effect diminishes with the age of the egg mass: less than 6 day-old egg masses may fail completely but the hatching efficiency varies between 38-87 % for 9 day-old egg masses.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hatchlings are quite tolerant to salinity and are able to survive in brackish water (salinities up to 8 psu) for two weeks (Underwood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most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the life cycle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is direct and simple: the hatchlings drop into the water and immediately crawl to reach the water surface and begin to breathe air and to eat; during the first days they consume the reserves of perivitelline fluid stored in their guts after which they can be considered as juveniles. Most life history traits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their plasticity are unknown, but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compiled the available information.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attains sexual maturity and shows copulatory activity at a shell length of 30-33 mm, three to four months after hatching, and they probably live for one to three years, with a potential fecundity of 36 000 to 54 000 eggs per female. However, egg mass viability can be very low and even null.</w:t>
      </w:r>
    </w:p>
    <w:p>
      <w:pPr>
        <w:widowControl w:val="on"/>
        <w:pBdr/>
        <w:spacing w:before="220" w:after="220" w:line="240" w:lineRule="auto"/>
        <w:ind w:left="0" w:right="0"/>
        <w:jc w:val="both"/>
      </w:pPr>
      <w:r>
        <w:rPr>
          <w:rFonts w:ascii="Calibri" w:hAnsi="Calibri" w:eastAsia="Calibri" w:cs="Calibri"/>
          <w:color w:val="000000"/>
          <w:sz w:val="22"/>
          <w:szCs w:val="22"/>
        </w:rPr>
        <w:t xml:space="preserve">Water temperature is of major importance in apple snail biology and ecology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feeds between 15 and 35°C and grows between 20 and 35°C but the highest rates are attained at 30°C (Gettys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After ten days at 15 °C,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remains active and showed no mortality but at 10 °C and 5 °C activity is reduced and mortality increases to 50 and 60 %; no snail survived after five days at 0 °C; nevertheless,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has established in locations where freezing temperatures occur in winter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Upper lethal limits are around 35-36.6 °C.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snails often live in ephemeral habitats and are able to aestivate during the dry season. Adults may survive for a year on moist sand if air relative humidity is higher than 80% but only for 22 weeks if the sand is dry and the relative humidity lower than 60 %. Even though adult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survive for three days at salinities of 10 psu, activity and feeding rates are almost null above 6 psu (McAskill &amp; Douglass, 2017). They are able to crawl over dry land for three hours at a speed of 3 m per hour (Mueck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if water conditions are too stressful or if the waterbody dries up.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on aquatic plants are quite unspecific and depend on the interaction of the feeding mechanism (combined action of the radula, a flexible ribbon with up to 35 seven-teeth rows, and a pair of stout jaws) with plant anatomy. The attacks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are usually concentrated in floating or submersed leaves and stems of aquatic plants but they also feed on their roots, bulbs and rhizomes if they are accessible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Bernatis, 2014). The attacked leaf blades show irregularly chewed margins, sometimes leaving only the main veins, but they could also appear as irregular holes. When feeding on emergent plants such as reeds the snails prefer new stems and shoots and do not attack older parts. Small floating plants such as duckweeds can be ingested in one bite by adult apple snails.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attacks the stems of </w:t>
      </w:r>
      <w:r>
        <w:rPr>
          <w:rFonts w:ascii="Calibri" w:hAnsi="Calibri" w:eastAsia="Calibri" w:cs="Calibri"/>
          <w:i/>
          <w:iCs/>
          <w:color w:val="000000"/>
          <w:sz w:val="22"/>
          <w:szCs w:val="22"/>
        </w:rPr>
        <w:t xml:space="preserve">V. americana</w:t>
      </w:r>
      <w:r>
        <w:rPr>
          <w:rFonts w:ascii="Calibri" w:hAnsi="Calibri" w:eastAsia="Calibri" w:cs="Calibri"/>
          <w:color w:val="000000"/>
          <w:sz w:val="22"/>
          <w:szCs w:val="22"/>
        </w:rPr>
        <w:t xml:space="preserve"> just above the sediment and cuts-off the floating blades.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consideration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as a rice pest is due to its grazing on developing seedlings, especially when rice is directly seeded. Seedlings increase their resistance to apple snail grazing as they grow and apple snails increase their capacity to attack rice as they grow but apple snails of all sizes can eat the seedlings up to the three-leaf stage. Transplanted rice is far more resistant to apple snail grazing, especially by small individuals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Damage in rice fields also depends strongly on water depth in rice fields and it can be avoided if soil is maintained saturated but with no free water above it. The big and pink egg masses on plants or other emergent substrates in rice fields or channels are an early warning of an increasing apple snail population. Round areas with no rice are a common symptom of apple snail infestation in rice fields, but they appear late, when population density or biomass are already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is a very large apple snail, reaching up to 16.5 cm from the apex of the shell to the farthest point of the aperture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shell is thick and usually smooth, globose, with a large ovoid aperture and a low spire; the suture is usually deeply channelled. The shell is yellowish brown, usually with several reddish to dark brown spiral bands of variable width, fine growth lines and thick arrest marks. The inner lip of the aperture of adult snails is usually pigmented (yellow to orange-red). The operculum is corneous, thick and inflexible, with concentric growth lines around an eccentric nucleus. Shell morphology, including shape, size, thickness and colouration, is frequently used for species identification but may be misleading since shells are similar in many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and there is ample intraspecific variability in many of them.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colour, shape and size of eggs, as well as the number of eggs per egg mass, although variable, are useful to distinguish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apple snails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eggs are spherical, 1.94 mm in diameter and pink red to orange pink; the egg masses usually contain hundreds to thousands of loosely packed eggs (1500 on average and up to 4500). A simple colorimetric test based on egg perivitellins has been developed to distinguish between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(Pasquevich &amp; Heras, 2020). Hybridization between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 </w:t>
      </w:r>
      <w:r>
        <w:rPr>
          <w:rFonts w:ascii="Calibri" w:hAnsi="Calibri" w:eastAsia="Calibri" w:cs="Calibri"/>
          <w:color w:val="000000"/>
          <w:sz w:val="22"/>
          <w:szCs w:val="22"/>
        </w:rPr>
        <w:t xml:space="preserve">results in homogenization in terms of size of eggs and egg masses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in a waterbody can be determined by searching for adult snails, empty shells, shell remains and egg masses (Pierre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Gutierre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field,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and congeners are most easily detected by the observation of their conspicuous aerial pink eggs-masses on emergent structures, allowing early detection even at low adult densities (EFSA, 2020). Egg masses can be found on almost any object emerging a few centimetres from the water surface (e.g. emergent plants, trees, poles, piers, rocks, boats, etc.). Floating objects usually cannot be reached by egg-laying females, unless they are touching the bottom of the water body or other submerged objects. Areas with still or slow flowing water are the sites most suited for inspection, which can be done by wading or boating personnel; inspection can be done also from the shore if emergent vegetation is sparse. Detection surveys of egg masses should take place at least once during the warm season in temperate climates or when water temperature exceeds 20°C in tropical ones. Surveys soon after sunrise are more likely to find bright pink recently-laid egg masses, and also egg-laying females, as this behaviour is mostly nocturnal. The bright pink colour fades as egg development proceeds, becoming whitish and later brownish, when the embryo consumes the coloured perivitelline fluid and grows to occupy most of the eggshell. As eggs hatch, the egg mass losses its integrity, leaving only a white mark with remains of eggshells or a few unhatched eggs. However, unhatched egg masses or egg mass remains can last for a year or more if protected from rain and therefore, culverts, pipes and pillars under bridges are suitable places to search for them outside the reproductive season. Detection of egg masses could be aided by the use of binoculars and/or drones.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congeners can be detected by visual examination while wading or boating if water depth and turbidity are low but juveniles and hatchlings are not easy to spot. In turbid waters or among vegetation, adults can be detected underwater by touch. In shallow areas with vegetation apple snail density was monitored using 0.25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quadrats (Burlakova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Snail activity decreases as temperature decreases and they become inactive when water temperature drops below 15°C, when they may bury in the sediments. Garden rakes passed through submerged vegetation, detritus and sediments can be used to detect hidden or inactive snails (Gooding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Inspection of old strandlines could reveal the presence of empty shells and opercula, even if snails are inactive or buried at that time. Baited traps (e.g. grain and sugar placed in black plastic containers) can be used to attract apple snails and also as a control method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can be done on empty shells and egg masses and even high quality photographs can be used, especially to avoid misidentification with other genera of apple snails (</w:t>
      </w:r>
      <w:r>
        <w:rPr>
          <w:rFonts w:ascii="Calibri" w:hAnsi="Calibri" w:eastAsia="Calibri" w:cs="Calibri"/>
          <w:i/>
          <w:iCs/>
          <w:color w:val="000000"/>
          <w:sz w:val="22"/>
          <w:szCs w:val="22"/>
        </w:rPr>
        <w:t xml:space="preserve">Pila, Lanistes, Asolene, Felipponea</w:t>
      </w:r>
      <w:r>
        <w:rPr>
          <w:rFonts w:ascii="Calibri" w:hAnsi="Calibri" w:eastAsia="Calibri" w:cs="Calibri"/>
          <w:color w:val="000000"/>
          <w:sz w:val="22"/>
          <w:szCs w:val="22"/>
        </w:rPr>
        <w:t xml:space="preserve">, etc.) or other large freshwater snails (mostly Viviparidae). However, anatomical examination of soft parts of live or well preserved adults by a trained malacologist is required for species confirmation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Yang &amp; Yu, 2019). Mitochondrial genetic markers (mostly COI) are usually used to discriminate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to investigate the geographical origin of the apple snails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use of nuclear markers may also be necessary to disentangle the origin of the snails since there is evidence of hybridization both in the invaded and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can disperse through a variety of natural mechanisms that allow displacement at different spatial scales (Smith, 2006; Gutierre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Crawling and climbing are the only two modes of active apple snail movements, mostly within a waterbody or between contiguous ones. Apple snails can crawl several metres per day in streams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is even able to crawl several metres over dry land (Mueck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Climbing out of water to lay eggs or to avoid fouled water is a common way in which apple snails may leave a tank or channel and later drop outside and may reach a nearby waterbody or waterway.</w:t>
      </w:r>
    </w:p>
    <w:p>
      <w:pPr>
        <w:widowControl w:val="on"/>
        <w:pBdr/>
        <w:spacing w:before="220" w:after="220" w:line="240" w:lineRule="auto"/>
        <w:ind w:left="0" w:right="0"/>
        <w:jc w:val="both"/>
      </w:pPr>
      <w:r>
        <w:rPr>
          <w:rFonts w:ascii="Calibri" w:hAnsi="Calibri" w:eastAsia="Calibri" w:cs="Calibri"/>
          <w:color w:val="000000"/>
          <w:sz w:val="22"/>
          <w:szCs w:val="22"/>
        </w:rPr>
        <w:t xml:space="preserve">Floating and drifting are two ways in which apple snails can disperse passively within a water body or water course, probably at a scale from a few metres to hundreds of metres (if aided by wind or water currents). Floating is favoured by the air inside the lung but it can also take place attached to floating macrophyte mats (Gutierre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Snails may float or drift downstream with the current until they sink to the bottom or attach to the vegetation. Flooding facilitates the spread through these passive mechanisms. The capacity of </w:t>
      </w: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and other apple snails to endure desiccation and starvation and the aerial development of eggs increase the chances of anthropogenic transport, either incidental or intentional, and successful establishment (Smith, 2006;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capacity of fecundated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females to lay an egg mass with hundreds to thousands of eggs increases the chances of establishment.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Intentional transport of </w:t>
      </w: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and congeners has taken place through legal pathways and has even been supported by government agencies, but unregulated and illegal transport is common (Smith, 2006;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The aquarium pet trade and aquaculture projects are the main causes of intentional transport of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across international borders and between continents. Juveniles and adults can be easily transported without water over several days and even weeks in luggage or cloths, which greatly facilitates smuggling. Recently laid egg masses can be transported in a match box, small flask or paper towel for up to two weeks until the eggs hatch and even after this the hatchlings would survive easily for another week without water. </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Incidental transport probably occurs most frequently through small hatchlings and remains of egg masses. The aquatic plants trade is a likely pathway for long distance movement of both life stages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masses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deposited on boats can be transported during navigation (Gutierre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transported overland to a different waterbody until the eggs hatch. Egg masses and hatchlings can also be inadvertently transported with machinery used for agricultural activities or channel construction and maintenance.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on agriculture are huge, especially in tropical countries where rice is one of the main crops, such as in South-East Asia. The economic impacts are the result of direct productivity losses due to the damage to crops plus the costs of control measures against the snail. Economic impacts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alone has rarely been assessed but for the Ebro delta, where it is the only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present, the costs of eradication and control have been estimated at 5.3 million EUR between 2010 and 2012 and 5 million EUR for the period 2014–2020 (Bertolero &amp; Navarro, 2018). Costs associated with apple snail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damage in Malaysia were estimated at 28 million USD in 2010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Taiwan annual economic losses were estimated as 3.89 million USD but the potential agricultural and ecological impacts could reach 176 million USD per year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 total annual cost between 806–2138 million USD was estimated for the rice sector of the Philippines, Vietnam and Thailand (Nghiem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Economic estimates are not available yet for the multiple environmental impacts of apple snail invasions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2014b; Carlsson, 2017;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for instance an increase in transmission of emerging human diseases and the loss or deterioration of ecosystem services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control methods against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have been proposed and applied mostly in aquatic crops but in the particular case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several small scale eradication attempts were made in natural or man-managed wetlands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Damage to rice is of outstanding importance and concerns several continents and thus, the control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one of the most studied aspects of this apple snail (Horgan, 2017; 2018). In the case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ecological impacts on natural wetlands and endangered species prompted many studies in southern areas of the USA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aim to reduce damage to rice through a restriction of apple snail activities and of their opportunities to encounter seedlings, the most vulnerable stage (Horgan, 2017). The manipulation of water depth, timing of inundation and drainage of rice, method of rice implantation (direct seeding or transplant) and crop density are the main variables that should be managed to reduce damage to rice. Manipulation of water levels may also be used to submerse egg masses or to leave hatchlings, juveniles and adults out of water, where there may die by desiccation or be attacked by predators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Ebro Delta winter flooding of rice fields was stopped to attempt to control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with no negative effects on the abundance of birds that use them to feed (Bernardo-Madrid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temporary flooding with marine water of rice fields and channels, especially the latter, have also been used in this irrigation system to control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(Gencat, 2018). Local climate plays a crucial role as apple snails may hibernate if winters are cold enough or be active and reproduce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aimed directly to reduce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 populations in rice crops include manual, mechanical, chemical and biological methods (Horgan, 2017). Control measures can be directed to the aerial (egg masses) or to the aquatic stages (hatchlings, juveniles and adults). Handpicking or crushing the aerial egg masses is often used as a control method in small farms and also in natural and artificial wetlands invaded by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can be very effective, inexpensive and environmentally friendly (Bernatis &amp; Warren, 2014), especially in small and isolated wetlands. Spraying egg masses with different substances reduces or impedes egg development and hatching, if applied at the right moment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Handpicking of juvenile and adult apple snails is an effective but time-consuming control method that can be improved by using plant baits and digging furrows inside the fields where snails congregate.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seem especially susceptible to baiting and trapping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Mechanical methods include the intensification of customary cultural practices, such as tillage and puddling of rice fields, which can crush a high percentage of the snail population, especially hibernating ones.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methods, including application of copper sulphate, methaldehyde, niclosamide and diverse insecticides, are frequently used against apple snails because they are very effective although they are not specific and may harm other aquatic animals (Horgan, 2017;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Because of their lower side effects on other animals, new molluscicides based on plant extracts have been tried against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in the Ebro Delta (Castillo-Ruiz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Fertilizers commonly used in rice fields can also have a negative effect on apple snail populations, especially if used at high doses during low water periods.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fish, crustaceans and birds have been investigated or used as biological control agents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(Yusa, 2006) and may also be predatory to </w:t>
      </w:r>
      <w:r>
        <w:rPr>
          <w:rFonts w:ascii="Calibri" w:hAnsi="Calibri" w:eastAsia="Calibri" w:cs="Calibri"/>
          <w:i/>
          <w:iCs/>
          <w:color w:val="000000"/>
          <w:sz w:val="22"/>
          <w:szCs w:val="22"/>
        </w:rPr>
        <w:t xml:space="preserve">P. maculata </w:t>
      </w:r>
      <w:r>
        <w:rPr>
          <w:rFonts w:ascii="Calibri" w:hAnsi="Calibri" w:eastAsia="Calibri" w:cs="Calibri"/>
          <w:color w:val="000000"/>
          <w:sz w:val="22"/>
          <w:szCs w:val="22"/>
        </w:rPr>
        <w:t xml:space="preserve">(Burks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Farming ducks and fish in rice fields are effective ways of controlling apple snail populations. However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adults of latter species may be invulnerable to many of these predators due to their big size, thick shell and hard operculum. On the contrary, the small size of</w:t>
      </w:r>
      <w:r>
        <w:rPr>
          <w:rFonts w:ascii="Calibri" w:hAnsi="Calibri" w:eastAsia="Calibri" w:cs="Calibri"/>
          <w:i/>
          <w:iCs/>
          <w:color w:val="000000"/>
          <w:sz w:val="22"/>
          <w:szCs w:val="22"/>
        </w:rPr>
        <w:t xml:space="preserve"> P. maculata </w:t>
      </w:r>
      <w:r>
        <w:rPr>
          <w:rFonts w:ascii="Calibri" w:hAnsi="Calibri" w:eastAsia="Calibri" w:cs="Calibri"/>
          <w:color w:val="000000"/>
          <w:sz w:val="22"/>
          <w:szCs w:val="22"/>
        </w:rPr>
        <w:t xml:space="preserve">hatchlings renders them more susceptible than those of other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 to predation by crawfish (Dorn &amp; Hafsadi, 2016) and freshwater prawns like </w:t>
      </w:r>
      <w:r>
        <w:rPr>
          <w:rFonts w:ascii="Calibri" w:hAnsi="Calibri" w:eastAsia="Calibri" w:cs="Calibri"/>
          <w:i/>
          <w:iCs/>
          <w:color w:val="000000"/>
          <w:sz w:val="22"/>
          <w:szCs w:val="22"/>
        </w:rPr>
        <w:t xml:space="preserve">Macrobrachium rosenbergii</w:t>
      </w:r>
      <w:r>
        <w:rPr>
          <w:rFonts w:ascii="Calibri" w:hAnsi="Calibri" w:eastAsia="Calibri" w:cs="Calibri"/>
          <w:color w:val="000000"/>
          <w:sz w:val="22"/>
          <w:szCs w:val="22"/>
        </w:rPr>
        <w:t xml:space="preserve">, whose biotechnologically developed all-male strains have been tried for inundative biocontrol of apple snails (Savaya-Alkalay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control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rice fields in Ecuador, farmers enhanced predation by highly specialized birds of prey (snail kites)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Snail kites are also able to feed on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(Cattau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despite its much bigger size. Other wild native bird species, such as ibises, can also cause high levels of predation on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(Bertolero &amp; Navarro, 2018) and some habitat amelioration measures to increase their use of rice fields may help to reduce snail numbers.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Pest Risks Analysis studies have concluded that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presented risks to plant health in the EPPO region (EFSA, 2012; EPPO, 2018). Due to difficulties in precise taxonomic determination and to uncertainty on the potential agricultural and environmental impacts of most species, apple snails from the whole genus</w:t>
      </w:r>
      <w:r>
        <w:rPr>
          <w:rFonts w:ascii="Calibri" w:hAnsi="Calibri" w:eastAsia="Calibri" w:cs="Calibri"/>
          <w:i/>
          <w:iCs/>
          <w:color w:val="000000"/>
          <w:sz w:val="22"/>
          <w:szCs w:val="22"/>
        </w:rPr>
        <w:t xml:space="preserve"> Pomacea</w:t>
      </w:r>
      <w:r>
        <w:rPr>
          <w:rFonts w:ascii="Calibri" w:hAnsi="Calibri" w:eastAsia="Calibri" w:cs="Calibri"/>
          <w:color w:val="000000"/>
          <w:sz w:val="22"/>
          <w:szCs w:val="22"/>
        </w:rPr>
        <w:t xml:space="preserve"> are considered quarantine pests in the European Union (EU), their introduction is prohibited and official inspections for the import and movement of aquatic plants within the EU have been set to prevent their introduction and spread (EFSA, 2020). To avoid any further spread of apple snails, the implementation of quarantine measures is recommended for countries that are vulnerable to exotic apple snails, in particular for tropical countries (Horgan,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is the first measure to avoid the multiple negative impacts associated with the introduction of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once established their eradication is very difficult and costly, from both economic and environmental viewpoints (Burks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To prevent the entry and spread of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their import and trade should be banned. Aestivating adult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with their opercula tightly closed may be mistaken for empty shells and be easily smuggled, as well as egg masses hidden in paper towels or match boxes. To prevent or slow the spread from already infested places, boats and agricultural machinery should be thoroughly washed or inspected. It is recommended that plants for planting that can grow in water or soil that is permanently saturated with water should come from a pest-free area or a place of production which has been maintained free from the pest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P, Zimmanck F &amp; Baker SM (2010) Feeding rates of an introduced freshwater gastropod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on native and nonindigenous aquatic plants in Florida.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138-143.</w:t>
      </w:r>
    </w:p>
    <w:p>
      <w:pPr>
        <w:widowControl w:val="on"/>
        <w:pBdr/>
        <w:spacing w:before="220" w:after="220" w:line="240" w:lineRule="auto"/>
        <w:ind w:left="0" w:right="0"/>
        <w:jc w:val="left"/>
      </w:pPr>
      <w:r>
        <w:rPr>
          <w:rFonts w:ascii="Calibri" w:hAnsi="Calibri" w:eastAsia="Calibri" w:cs="Calibri"/>
          <w:color w:val="000000"/>
          <w:sz w:val="22"/>
          <w:szCs w:val="22"/>
        </w:rPr>
        <w:t xml:space="preserve">Bernardo-Madrid R, Vera P, Gallardo B &amp; Vilà M (2022) Stopping winter flooding of rice fields to control invasive snails has no effect on waterbird abundance at the landscape scale. </w:t>
      </w:r>
      <w:r>
        <w:rPr>
          <w:rFonts w:ascii="Calibri" w:hAnsi="Calibri" w:eastAsia="Calibri" w:cs="Calibri"/>
          <w:i/>
          <w:iCs/>
          <w:color w:val="000000"/>
          <w:sz w:val="22"/>
          <w:szCs w:val="22"/>
        </w:rPr>
        <w:t xml:space="preserve">Frontiers in 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688325. </w:t>
      </w:r>
      <w:hyperlink r:id="rId61606684fee035ed2" w:history="1">
        <w:r>
          <w:rPr>
            <w:rFonts w:ascii="Calibri" w:hAnsi="Calibri" w:eastAsia="Calibri" w:cs="Calibri"/>
            <w:color w:val="0000CC"/>
            <w:sz w:val="22"/>
            <w:szCs w:val="22"/>
            <w:u w:val="single"/>
          </w:rPr>
          <w:t xml:space="preserve">https://doi.org/10.3389/fevo.2021.688325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Bernatis JL (2014) </w:t>
      </w:r>
      <w:r>
        <w:rPr>
          <w:rFonts w:ascii="Calibri" w:hAnsi="Calibri" w:eastAsia="Calibri" w:cs="Calibri"/>
          <w:i/>
          <w:iCs/>
          <w:color w:val="000000"/>
          <w:sz w:val="22"/>
          <w:szCs w:val="22"/>
        </w:rPr>
        <w:t xml:space="preserve">Morphology, ecophysiology, and impacts of nonindigenous Pomacea in Florida</w:t>
      </w:r>
      <w:r>
        <w:rPr>
          <w:rFonts w:ascii="Calibri" w:hAnsi="Calibri" w:eastAsia="Calibri" w:cs="Calibri"/>
          <w:color w:val="000000"/>
          <w:sz w:val="22"/>
          <w:szCs w:val="22"/>
        </w:rPr>
        <w:t xml:space="preserve">. PhD Thesis University of Florida. </w:t>
      </w:r>
    </w:p>
    <w:p>
      <w:pPr>
        <w:widowControl w:val="on"/>
        <w:pBdr/>
        <w:spacing w:before="220" w:after="220" w:line="240" w:lineRule="auto"/>
        <w:ind w:left="0" w:right="0"/>
        <w:jc w:val="left"/>
      </w:pPr>
      <w:r>
        <w:rPr>
          <w:rFonts w:ascii="Calibri" w:hAnsi="Calibri" w:eastAsia="Calibri" w:cs="Calibri"/>
          <w:color w:val="000000"/>
          <w:sz w:val="22"/>
          <w:szCs w:val="22"/>
        </w:rPr>
        <w:t xml:space="preserve">Bernatis JL &amp; Warren GL (2014) Effectiveness of a hand removal program for management of nonindigenous apple snails in an urban pond.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607-618.</w:t>
      </w:r>
    </w:p>
    <w:p>
      <w:pPr>
        <w:widowControl w:val="on"/>
        <w:pBdr/>
        <w:spacing w:before="220" w:after="220" w:line="240" w:lineRule="auto"/>
        <w:ind w:left="0" w:right="0"/>
        <w:jc w:val="left"/>
      </w:pPr>
      <w:r>
        <w:rPr>
          <w:rFonts w:ascii="Calibri" w:hAnsi="Calibri" w:eastAsia="Calibri" w:cs="Calibri"/>
          <w:color w:val="000000"/>
          <w:sz w:val="22"/>
          <w:szCs w:val="22"/>
        </w:rPr>
        <w:t xml:space="preserve">Bertolero A &amp; Navarro J (2018) A native bird as a predator for the invasive apple snail, a novel rice field invader in Europe. Aquatic </w:t>
      </w:r>
      <w:r>
        <w:rPr>
          <w:rFonts w:ascii="Calibri" w:hAnsi="Calibri" w:eastAsia="Calibri" w:cs="Calibri"/>
          <w:i/>
          <w:iCs/>
          <w:color w:val="000000"/>
          <w:sz w:val="22"/>
          <w:szCs w:val="22"/>
        </w:rPr>
        <w:t xml:space="preserve">Conservation: Marine and Freshwater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(5), 1099-1104.</w:t>
      </w:r>
    </w:p>
    <w:p>
      <w:pPr>
        <w:widowControl w:val="on"/>
        <w:pBdr/>
        <w:spacing w:before="220" w:after="220" w:line="240" w:lineRule="auto"/>
        <w:ind w:left="0" w:right="0"/>
        <w:jc w:val="left"/>
      </w:pPr>
      <w:r>
        <w:rPr>
          <w:rFonts w:ascii="Calibri" w:hAnsi="Calibri" w:eastAsia="Calibri" w:cs="Calibri"/>
          <w:color w:val="000000"/>
          <w:sz w:val="22"/>
          <w:szCs w:val="22"/>
        </w:rPr>
        <w:t xml:space="preserve">Burks RL, Kyle CH, Trawick MK (2010) Pink eggs and snails: field oviposition patterns of an invasive snail,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indicate a preference for an invasive macrophyte.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646</w:t>
      </w:r>
      <w:r>
        <w:rPr>
          <w:rFonts w:ascii="Calibri" w:hAnsi="Calibri" w:eastAsia="Calibri" w:cs="Calibri"/>
          <w:color w:val="000000"/>
          <w:sz w:val="22"/>
          <w:szCs w:val="22"/>
        </w:rPr>
        <w:t xml:space="preserve">, 243-251.</w:t>
      </w:r>
    </w:p>
    <w:p>
      <w:pPr>
        <w:widowControl w:val="on"/>
        <w:pBdr/>
        <w:spacing w:before="220" w:after="220" w:line="240" w:lineRule="auto"/>
        <w:ind w:left="0" w:right="0"/>
        <w:jc w:val="left"/>
      </w:pPr>
      <w:r>
        <w:rPr>
          <w:rFonts w:ascii="Calibri" w:hAnsi="Calibri" w:eastAsia="Calibri" w:cs="Calibri"/>
          <w:color w:val="000000"/>
          <w:sz w:val="22"/>
          <w:szCs w:val="22"/>
        </w:rPr>
        <w:t xml:space="preserve">Burks RL, Hensley SA &amp; Kyle CH (2011) Quite the appetite: juvenile island apple snails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survive consuming only exotic invasive plants.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(4), 423-428.</w:t>
      </w:r>
    </w:p>
    <w:p>
      <w:pPr>
        <w:widowControl w:val="on"/>
        <w:pBdr/>
        <w:spacing w:before="220" w:after="220" w:line="240" w:lineRule="auto"/>
        <w:ind w:left="0" w:right="0"/>
        <w:jc w:val="left"/>
      </w:pPr>
      <w:r>
        <w:rPr>
          <w:rFonts w:ascii="Calibri" w:hAnsi="Calibri" w:eastAsia="Calibri" w:cs="Calibri"/>
          <w:color w:val="000000"/>
          <w:sz w:val="22"/>
          <w:szCs w:val="22"/>
        </w:rPr>
        <w:t xml:space="preserve">Burks RL, Bernatis J, Byers JE, Carter J, Martin CW, McDowell WG &amp; Van Dyke J (2017) Identity, reproductive potential, distribution, ecology and management of invasive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in the southern United States. In Joshi RC, Cowie RH &amp; Sebastian LS (eds.)</w:t>
      </w:r>
      <w:r>
        <w:rPr>
          <w:rFonts w:ascii="Calibri" w:hAnsi="Calibri" w:eastAsia="Calibri" w:cs="Calibri"/>
          <w:i/>
          <w:iCs/>
          <w:color w:val="000000"/>
          <w:sz w:val="22"/>
          <w:szCs w:val="22"/>
        </w:rPr>
        <w:t xml:space="preserve"> Biology and Management of Invasive Apple Snails</w:t>
      </w:r>
      <w:r>
        <w:rPr>
          <w:rFonts w:ascii="Calibri" w:hAnsi="Calibri" w:eastAsia="Calibri" w:cs="Calibri"/>
          <w:color w:val="000000"/>
          <w:sz w:val="22"/>
          <w:szCs w:val="22"/>
        </w:rPr>
        <w:t xml:space="preserve">, pp. 293-333.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Burlakova LE, Karatayev AY, Padilla DK, Cartwright LD &amp; Hollas DN (2009) Wetland restoration and invasive species: Apple snail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feeding on native and invasive aquatic plants. </w:t>
      </w:r>
      <w:r>
        <w:rPr>
          <w:rFonts w:ascii="Calibri" w:hAnsi="Calibri" w:eastAsia="Calibri" w:cs="Calibri"/>
          <w:i/>
          <w:iCs/>
          <w:color w:val="000000"/>
          <w:sz w:val="22"/>
          <w:szCs w:val="22"/>
        </w:rPr>
        <w:t xml:space="preserve">Restoration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433-440.</w:t>
      </w:r>
    </w:p>
    <w:p>
      <w:pPr>
        <w:widowControl w:val="on"/>
        <w:pBdr/>
        <w:spacing w:before="220" w:after="220" w:line="240" w:lineRule="auto"/>
        <w:ind w:left="0" w:right="0"/>
        <w:jc w:val="left"/>
      </w:pPr>
      <w:r>
        <w:rPr>
          <w:rFonts w:ascii="Calibri" w:hAnsi="Calibri" w:eastAsia="Calibri" w:cs="Calibri"/>
          <w:color w:val="000000"/>
          <w:sz w:val="22"/>
          <w:szCs w:val="22"/>
        </w:rPr>
        <w:t xml:space="preserve">Burlakova LE, Padilla DK, Karatayev AY, Hollas DN, Cartwright LD &amp; Nichol KD (2010) Differences in population dynamics and potential impacts of a freshwater invader driven by temporal habitat stability.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927-941.</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NOH (2017) lnvasive apple snails are threatening natural ecosystems in Southeast Asia, Europe and North America. In Joshi RC, Cowie RH &amp; Sebastian LS (eds.)</w:t>
      </w:r>
      <w:r>
        <w:rPr>
          <w:rFonts w:ascii="Calibri" w:hAnsi="Calibri" w:eastAsia="Calibri" w:cs="Calibri"/>
          <w:i/>
          <w:iCs/>
          <w:color w:val="000000"/>
          <w:sz w:val="22"/>
          <w:szCs w:val="22"/>
        </w:rPr>
        <w:t xml:space="preserve"> Biology and Management of Invasive Apple Snails</w:t>
      </w:r>
      <w:r>
        <w:rPr>
          <w:rFonts w:ascii="Calibri" w:hAnsi="Calibri" w:eastAsia="Calibri" w:cs="Calibri"/>
          <w:color w:val="000000"/>
          <w:sz w:val="22"/>
          <w:szCs w:val="22"/>
        </w:rPr>
        <w:t xml:space="preserve">, pp. 45-62.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Castillo-Ruiz M, Cañon-Jones H, Schlotterbeck T, Lopez MA, Tomas Á &amp; San Martín R (2018) Safety and efficacy of quinoa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saponins derived molluscicide to control of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in rice fields in the Ebro Delta, Spain.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42-49.</w:t>
      </w:r>
    </w:p>
    <w:p>
      <w:pPr>
        <w:widowControl w:val="on"/>
        <w:pBdr/>
        <w:spacing w:before="220" w:after="220" w:line="240" w:lineRule="auto"/>
        <w:ind w:left="0" w:right="0"/>
        <w:jc w:val="left"/>
      </w:pPr>
      <w:r>
        <w:rPr>
          <w:rFonts w:ascii="Calibri" w:hAnsi="Calibri" w:eastAsia="Calibri" w:cs="Calibri"/>
          <w:color w:val="000000"/>
          <w:sz w:val="22"/>
          <w:szCs w:val="22"/>
        </w:rPr>
        <w:t xml:space="preserve">Cattau CE, Fletcher RJ, Reichert BE &amp; Kitchens WM (2016) Counteracting the effects of a non-native prey on the demography of a native predator culminate in positive population growth.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(7), 1952-1968.</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 &amp; Thiengo S (2003) The apple snails of the Americas (Mollusca: Gastropoda: Ampullariidae: </w:t>
      </w:r>
      <w:r>
        <w:rPr>
          <w:rFonts w:ascii="Calibri" w:hAnsi="Calibri" w:eastAsia="Calibri" w:cs="Calibri"/>
          <w:i/>
          <w:iCs/>
          <w:color w:val="000000"/>
          <w:sz w:val="22"/>
          <w:szCs w:val="22"/>
        </w:rPr>
        <w:t xml:space="preserve">Asolene, Felipponea, Marisa, Pomacea, Pomella</w:t>
      </w:r>
      <w:r>
        <w:rPr>
          <w:rFonts w:ascii="Calibri" w:hAnsi="Calibri" w:eastAsia="Calibri" w:cs="Calibri"/>
          <w:color w:val="000000"/>
          <w:sz w:val="22"/>
          <w:szCs w:val="22"/>
        </w:rPr>
        <w:t xml:space="preserve">): a nomenclatural and type catalog.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41–100.</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RH, Hayes KA, Strong EE &amp; Thiengo SC (2017) Non-native apple snails: systematics, distribution, invasion history and reasons for introduction. In Joshi RC, Cowie RH &amp; Sebastian LS (eds.)</w:t>
      </w:r>
      <w:r>
        <w:rPr>
          <w:rFonts w:ascii="Calibri" w:hAnsi="Calibri" w:eastAsia="Calibri" w:cs="Calibri"/>
          <w:i/>
          <w:iCs/>
          <w:color w:val="000000"/>
          <w:sz w:val="22"/>
          <w:szCs w:val="22"/>
        </w:rPr>
        <w:t xml:space="preserve"> Biology and Management of Invasive Apple Snails</w:t>
      </w:r>
      <w:r>
        <w:rPr>
          <w:rFonts w:ascii="Calibri" w:hAnsi="Calibri" w:eastAsia="Calibri" w:cs="Calibri"/>
          <w:color w:val="000000"/>
          <w:sz w:val="22"/>
          <w:szCs w:val="22"/>
        </w:rPr>
        <w:t xml:space="preserve">, pp. 3-32.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Dorn NJ &amp; Hafsadi M (2016) Native crayfish consume more non-native than native apple snails.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159-167.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 Scientific Opinion on the evaluation of the pest risk analysis on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the island apple snail, prepared by the Spanish Ministry of Environment and Rural and Marine Affairs.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2552, 57 pp. </w:t>
      </w:r>
      <w:hyperlink r:id="rId18876684fee0364de" w:history="1">
        <w:r>
          <w:rPr>
            <w:rFonts w:ascii="Calibri" w:hAnsi="Calibri" w:eastAsia="Calibri" w:cs="Calibri"/>
            <w:color w:val="0000CC"/>
            <w:sz w:val="22"/>
            <w:szCs w:val="22"/>
            <w:u w:val="single"/>
          </w:rPr>
          <w:t xml:space="preserve">https://doi/org/10.2903/j.efsa.2012.2552</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Delbianco A &amp; Vos S (2020)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EN-1877, 37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Report of a Pest Risk Analysis for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in the ‘</w:t>
      </w:r>
      <w:r>
        <w:rPr>
          <w:rFonts w:ascii="Calibri" w:hAnsi="Calibri" w:eastAsia="Calibri" w:cs="Calibri"/>
          <w:i/>
          <w:iCs/>
          <w:color w:val="000000"/>
          <w:sz w:val="22"/>
          <w:szCs w:val="22"/>
        </w:rPr>
        <w:t xml:space="preserve">canaliculata</w:t>
      </w:r>
      <w:r>
        <w:rPr>
          <w:rFonts w:ascii="Calibri" w:hAnsi="Calibri" w:eastAsia="Calibri" w:cs="Calibri"/>
          <w:color w:val="000000"/>
          <w:sz w:val="22"/>
          <w:szCs w:val="22"/>
        </w:rPr>
        <w:t xml:space="preserve"> complex’. </w:t>
      </w:r>
      <w:hyperlink r:id="rId34616684fee0365ba" w:history="1">
        <w:r>
          <w:rPr>
            <w:rFonts w:ascii="Calibri" w:hAnsi="Calibri" w:eastAsia="Calibri" w:cs="Calibri"/>
            <w:color w:val="0000CC"/>
            <w:sz w:val="22"/>
            <w:szCs w:val="22"/>
            <w:u w:val="single"/>
          </w:rPr>
          <w:t xml:space="preserve">https://pra.eppo.int/pra/cfba256e-2652-4c75-b4ff-53e7311c9e4d</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Gencat (2018) Caracol Manzana</w:t>
      </w:r>
      <w:r>
        <w:rPr>
          <w:rFonts w:ascii="Calibri" w:hAnsi="Calibri" w:eastAsia="Calibri" w:cs="Calibri"/>
          <w:i/>
          <w:iCs/>
          <w:color w:val="000000"/>
          <w:sz w:val="22"/>
          <w:szCs w:val="22"/>
        </w:rPr>
        <w:t xml:space="preserve"> Pomacea maculata. </w:t>
      </w:r>
      <w:r>
        <w:rPr>
          <w:rFonts w:ascii="Calibri" w:hAnsi="Calibri" w:eastAsia="Calibri" w:cs="Calibri"/>
          <w:color w:val="000000"/>
          <w:sz w:val="22"/>
          <w:szCs w:val="22"/>
        </w:rPr>
        <w:t xml:space="preserve">Memoria de Actuaciones Periodo 2015-2018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Generalitat de Catalunya, Barcelona, Spain.</w:t>
      </w:r>
    </w:p>
    <w:p>
      <w:pPr>
        <w:widowControl w:val="on"/>
        <w:pBdr/>
        <w:spacing w:before="220" w:after="220" w:line="240" w:lineRule="auto"/>
        <w:ind w:left="0" w:right="0"/>
        <w:jc w:val="left"/>
      </w:pPr>
      <w:r>
        <w:rPr>
          <w:rFonts w:ascii="Calibri" w:hAnsi="Calibri" w:eastAsia="Calibri" w:cs="Calibri"/>
          <w:color w:val="000000"/>
          <w:sz w:val="22"/>
          <w:szCs w:val="22"/>
        </w:rPr>
        <w:t xml:space="preserve">Gettys LA, Haller WT, Mudge CR &amp; Koschnick TJ (2008) Effect of temperature and feeding preference on submerged plants by the island apple snail,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(d'Orbigny, 1839)(Ampullariidae). </w:t>
      </w:r>
      <w:r>
        <w:rPr>
          <w:rFonts w:ascii="Calibri" w:hAnsi="Calibri" w:eastAsia="Calibri" w:cs="Calibri"/>
          <w:i/>
          <w:iCs/>
          <w:color w:val="000000"/>
          <w:sz w:val="22"/>
          <w:szCs w:val="22"/>
        </w:rPr>
        <w:t xml:space="preserve">Veliger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Martín PR, Carlsson N &amp; Mariani L (2017a) A temperature-dependent physiologically based model for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Biometeorology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(11), 1899-1911.</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Schrader G, Carlsson N, van Donk E, van Leeuwen CH, Martín PR &amp; Vos S (2017b) Environmental risk assessment for invasive alien species: A case study of apple snails affecting ecosystem services in Europe. </w:t>
      </w:r>
      <w:r>
        <w:rPr>
          <w:rFonts w:ascii="Calibri" w:hAnsi="Calibri" w:eastAsia="Calibri" w:cs="Calibri"/>
          <w:i/>
          <w:iCs/>
          <w:color w:val="000000"/>
          <w:sz w:val="22"/>
          <w:szCs w:val="22"/>
        </w:rPr>
        <w:t xml:space="preserve">Environmental Impact Assessment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Glasheen PM, Calvo C, Meerhoff M, Hayes KA &amp; Burks RL (2017) Survival, recovery, and reproduction of apple snails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following exposure to drought conditions. </w:t>
      </w:r>
      <w:r>
        <w:rPr>
          <w:rFonts w:ascii="Calibri" w:hAnsi="Calibri" w:eastAsia="Calibri" w:cs="Calibri"/>
          <w:i/>
          <w:iCs/>
          <w:color w:val="000000"/>
          <w:sz w:val="22"/>
          <w:szCs w:val="22"/>
        </w:rPr>
        <w:t xml:space="preserve">Freshwater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316-324.</w:t>
      </w:r>
    </w:p>
    <w:p>
      <w:pPr>
        <w:widowControl w:val="on"/>
        <w:pBdr/>
        <w:spacing w:before="220" w:after="220" w:line="240" w:lineRule="auto"/>
        <w:ind w:left="0" w:right="0"/>
        <w:jc w:val="left"/>
      </w:pPr>
      <w:r>
        <w:rPr>
          <w:rFonts w:ascii="Calibri" w:hAnsi="Calibri" w:eastAsia="Calibri" w:cs="Calibri"/>
          <w:color w:val="000000"/>
          <w:sz w:val="22"/>
          <w:szCs w:val="22"/>
        </w:rPr>
        <w:t xml:space="preserve">Glasheen PM, Burks RL, Campos SR &amp; Hayes KA (2020) First evidence of introgressive hybridization of apple snails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in their native range.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96-103.</w:t>
      </w:r>
    </w:p>
    <w:p>
      <w:pPr>
        <w:widowControl w:val="on"/>
        <w:pBdr/>
        <w:spacing w:before="220" w:after="220" w:line="240" w:lineRule="auto"/>
        <w:ind w:left="0" w:right="0"/>
        <w:jc w:val="left"/>
      </w:pPr>
      <w:r>
        <w:rPr>
          <w:rFonts w:ascii="Calibri" w:hAnsi="Calibri" w:eastAsia="Calibri" w:cs="Calibri"/>
          <w:color w:val="000000"/>
          <w:sz w:val="22"/>
          <w:szCs w:val="22"/>
        </w:rPr>
        <w:t xml:space="preserve">Gooding EL, Fowler AE, Knott D, Dillon RT, Brown T, Kendrick MR &amp; Kingsley-Smith PR (2018) Life history and phenological characteristics of the invasive island apple snail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(Perry, 1810) in stormwater retention ponds in coastal South Carolina, USA. </w:t>
      </w:r>
      <w:r>
        <w:rPr>
          <w:rFonts w:ascii="Calibri" w:hAnsi="Calibri" w:eastAsia="Calibri" w:cs="Calibri"/>
          <w:i/>
          <w:iCs/>
          <w:color w:val="000000"/>
          <w:sz w:val="22"/>
          <w:szCs w:val="22"/>
        </w:rPr>
        <w:t xml:space="preserve">Journal of Shellfish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229-238.</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 SM, Darby PC, Valentine-Darby PL, Mellow DJ, Therrien M &amp; Watford M (2019) Contrasting patterns of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establishment and dispersal in an Everglades wetland unit and a central Florida lake.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(10), 183.</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Cowie RH, Thiengo SC &amp; Strong EE (2012) Comparing apples with apples: clarifying the identities of two highly invasive Neotropical Ampullariidae (Caenogastropoda).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(4), 723-753.</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Burks RL, Castro-Vazquez A, Darby PC, Heras H, Martín PR &amp; Cowie RH (2015) Insights from an integrated view of the biology of apple snails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 245-302.</w:t>
      </w:r>
    </w:p>
    <w:p>
      <w:pPr>
        <w:widowControl w:val="on"/>
        <w:pBdr/>
        <w:spacing w:before="220" w:after="220" w:line="240" w:lineRule="auto"/>
        <w:ind w:left="0" w:right="0"/>
        <w:jc w:val="left"/>
      </w:pPr>
      <w:r>
        <w:rPr>
          <w:rFonts w:ascii="Calibri" w:hAnsi="Calibri" w:eastAsia="Calibri" w:cs="Calibri"/>
          <w:color w:val="000000"/>
          <w:sz w:val="22"/>
          <w:szCs w:val="22"/>
        </w:rPr>
        <w:t xml:space="preserve">Heras H, Dreon MS, Ituarte S, Pasquevich MY &amp; Cadierno MP (2017) Apple snail perivitellins, multifunctional egg proteins. In Joshi RC, Cowie RH &amp; Sebastian LS (eds.)</w:t>
      </w:r>
      <w:r>
        <w:rPr>
          <w:rFonts w:ascii="Calibri" w:hAnsi="Calibri" w:eastAsia="Calibri" w:cs="Calibri"/>
          <w:i/>
          <w:iCs/>
          <w:color w:val="000000"/>
          <w:sz w:val="22"/>
          <w:szCs w:val="22"/>
        </w:rPr>
        <w:t xml:space="preserve"> Biology and Management of Invasive Apple Snails</w:t>
      </w:r>
      <w:r>
        <w:rPr>
          <w:rFonts w:ascii="Calibri" w:hAnsi="Calibri" w:eastAsia="Calibri" w:cs="Calibri"/>
          <w:color w:val="000000"/>
          <w:sz w:val="22"/>
          <w:szCs w:val="22"/>
        </w:rPr>
        <w:t xml:space="preserve">, pp. 99-117.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Felix MI, Portalanza DE, Sánchez L, Rios WMM, Farah SE &amp; Espin EB (2014a) Responses by farmers to the apple snail invasion of Ecuador's rice fields and attitudes toward predatory snail kites.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135-143.</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Stuart AM &amp; Kudavidanage EP (2014b) Impact of invasive apple snails on the functioning and services of natural and managed wetlands.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90-100.</w:t>
      </w:r>
    </w:p>
    <w:p>
      <w:pPr>
        <w:widowControl w:val="on"/>
        <w:pBdr/>
        <w:spacing w:before="220" w:after="220" w:line="240" w:lineRule="auto"/>
        <w:ind w:left="0" w:right="0"/>
        <w:jc w:val="left"/>
      </w:pPr>
      <w:r>
        <w:rPr>
          <w:rFonts w:ascii="Calibri" w:hAnsi="Calibri" w:eastAsia="Calibri" w:cs="Calibri"/>
          <w:color w:val="000000"/>
          <w:sz w:val="22"/>
          <w:szCs w:val="22"/>
        </w:rPr>
        <w:t xml:space="preserve">Ip JC, Mu H, Zhang Y, Sun J, Heras H, Chu KH &amp; Qiu JW (2019) Understanding the transition from water to land: Insights from multi-omic analyses of the perivitelline fluid of apple snail eggs. </w:t>
      </w:r>
      <w:r>
        <w:rPr>
          <w:rFonts w:ascii="Calibri" w:hAnsi="Calibri" w:eastAsia="Calibri" w:cs="Calibri"/>
          <w:i/>
          <w:iCs/>
          <w:color w:val="000000"/>
          <w:sz w:val="22"/>
          <w:szCs w:val="22"/>
        </w:rPr>
        <w:t xml:space="preserve">Journal of Proteomics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194</w:t>
      </w:r>
      <w:r>
        <w:rPr>
          <w:rFonts w:ascii="Calibri" w:hAnsi="Calibri" w:eastAsia="Calibri" w:cs="Calibri"/>
          <w:color w:val="000000"/>
          <w:sz w:val="22"/>
          <w:szCs w:val="22"/>
        </w:rPr>
        <w:t xml:space="preserve">, 79-88.</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(2017) Ecology and management of apple snails in rice. In: Chauhan BS, Jabran K, Mahajan G (eds.) </w:t>
      </w:r>
      <w:r>
        <w:rPr>
          <w:rFonts w:ascii="Calibri" w:hAnsi="Calibri" w:eastAsia="Calibri" w:cs="Calibri"/>
          <w:i/>
          <w:iCs/>
          <w:color w:val="000000"/>
          <w:sz w:val="22"/>
          <w:szCs w:val="22"/>
        </w:rPr>
        <w:t xml:space="preserve">Rice production worldwide</w:t>
      </w:r>
      <w:r>
        <w:rPr>
          <w:rFonts w:ascii="Calibri" w:hAnsi="Calibri" w:eastAsia="Calibri" w:cs="Calibri"/>
          <w:color w:val="000000"/>
          <w:sz w:val="22"/>
          <w:szCs w:val="22"/>
        </w:rPr>
        <w:t xml:space="preserve">. Springer, Switzerland, pp 393-418.</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(2018) The ecophysiology of apple snails in rice: implications for crop management and policy.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(3), 245-267.</w:t>
      </w:r>
    </w:p>
    <w:p>
      <w:pPr>
        <w:widowControl w:val="on"/>
        <w:pBdr/>
        <w:spacing w:before="220" w:after="220" w:line="240" w:lineRule="auto"/>
        <w:ind w:left="0" w:right="0"/>
        <w:jc w:val="left"/>
      </w:pPr>
      <w:r>
        <w:rPr>
          <w:rFonts w:ascii="Calibri" w:hAnsi="Calibri" w:eastAsia="Calibri" w:cs="Calibri"/>
          <w:color w:val="000000"/>
          <w:sz w:val="22"/>
          <w:szCs w:val="22"/>
        </w:rPr>
        <w:t xml:space="preserve">Kyle CH, Kropf AW &amp; Burks RL (2011) Prime waterfront real estate: apple snails choose wild taro for oviposition sites. </w:t>
      </w:r>
      <w:r>
        <w:rPr>
          <w:rFonts w:ascii="Calibri" w:hAnsi="Calibri" w:eastAsia="Calibri" w:cs="Calibri"/>
          <w:i/>
          <w:iCs/>
          <w:color w:val="000000"/>
          <w:sz w:val="22"/>
          <w:szCs w:val="22"/>
        </w:rPr>
        <w:t xml:space="preserve">Current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(5), 630-641.</w:t>
      </w:r>
    </w:p>
    <w:p>
      <w:pPr>
        <w:widowControl w:val="on"/>
        <w:pBdr/>
        <w:spacing w:before="220" w:after="220" w:line="240" w:lineRule="auto"/>
        <w:ind w:left="0" w:right="0"/>
        <w:jc w:val="left"/>
      </w:pPr>
      <w:r>
        <w:rPr>
          <w:rFonts w:ascii="Calibri" w:hAnsi="Calibri" w:eastAsia="Calibri" w:cs="Calibri"/>
          <w:color w:val="000000"/>
          <w:sz w:val="22"/>
          <w:szCs w:val="22"/>
        </w:rPr>
        <w:t xml:space="preserve">Low L &amp; Anderson CJ (2017) The threat of a nonnative, invasive apple snail to oligohaline marshes along the Northern Gulf of Mexico. </w:t>
      </w:r>
      <w:r>
        <w:rPr>
          <w:rFonts w:ascii="Calibri" w:hAnsi="Calibri" w:eastAsia="Calibri" w:cs="Calibri"/>
          <w:i/>
          <w:iCs/>
          <w:color w:val="000000"/>
          <w:sz w:val="22"/>
          <w:szCs w:val="22"/>
        </w:rPr>
        <w:t xml:space="preserve">Journal of Coastal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(6), 1376-1382.</w:t>
      </w:r>
    </w:p>
    <w:p>
      <w:pPr>
        <w:widowControl w:val="on"/>
        <w:pBdr/>
        <w:spacing w:before="220" w:after="220" w:line="240" w:lineRule="auto"/>
        <w:ind w:left="0" w:right="0"/>
        <w:jc w:val="left"/>
      </w:pPr>
      <w:r>
        <w:rPr>
          <w:rFonts w:ascii="Calibri" w:hAnsi="Calibri" w:eastAsia="Calibri" w:cs="Calibri"/>
          <w:color w:val="000000"/>
          <w:sz w:val="22"/>
          <w:szCs w:val="22"/>
        </w:rPr>
        <w:t xml:space="preserve">Lv S, Zhang YI, Steinmann P, Yang GJ, Yang KUN, Zhou XN &amp; Utzinger J (2011) The emergence of angiostrongyliasis in the People’s Republic of China: the interplay between invasive snails, climate change and transmission dynamics.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(4), 717-734</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Burela S, Seuffert ME, Tamburi NE &amp; Saveanu L (2019) Invasive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snails: actual and potential environmental impacts and their underlying mechanisms.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McAskill S &amp; Douglass J (2017) Salinity and temperature alter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herbivory rates on </w:t>
      </w:r>
      <w:r>
        <w:rPr>
          <w:rFonts w:ascii="Calibri" w:hAnsi="Calibri" w:eastAsia="Calibri" w:cs="Calibri"/>
          <w:i/>
          <w:iCs/>
          <w:color w:val="000000"/>
          <w:sz w:val="22"/>
          <w:szCs w:val="22"/>
        </w:rPr>
        <w:t xml:space="preserve">Vallisneria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(4), 481-483.</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WE &amp; Hay ME (2011) Feeding and growth of native, invasive and non-invasive alien apple snails (Ampullariidae) in the United States: invasives eat more and grow more.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945-955.</w:t>
      </w:r>
    </w:p>
    <w:p>
      <w:pPr>
        <w:widowControl w:val="on"/>
        <w:pBdr/>
        <w:spacing w:before="220" w:after="220" w:line="240" w:lineRule="auto"/>
        <w:ind w:left="0" w:right="0"/>
        <w:jc w:val="left"/>
      </w:pPr>
      <w:r>
        <w:rPr>
          <w:rFonts w:ascii="Calibri" w:hAnsi="Calibri" w:eastAsia="Calibri" w:cs="Calibri"/>
          <w:color w:val="000000"/>
          <w:sz w:val="22"/>
          <w:szCs w:val="22"/>
        </w:rPr>
        <w:t xml:space="preserve">Mueck K, Deaton LE, Lee A &amp; Guilbeaux T (2018) Physiology of the apple snail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aestivation and overland dispersal. </w:t>
      </w:r>
      <w:r>
        <w:rPr>
          <w:rFonts w:ascii="Calibri" w:hAnsi="Calibri" w:eastAsia="Calibri" w:cs="Calibri"/>
          <w:i/>
          <w:iCs/>
          <w:color w:val="000000"/>
          <w:sz w:val="22"/>
          <w:szCs w:val="22"/>
        </w:rPr>
        <w:t xml:space="preserve">The Biological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235</w:t>
      </w:r>
      <w:r>
        <w:rPr>
          <w:rFonts w:ascii="Calibri" w:hAnsi="Calibri" w:eastAsia="Calibri" w:cs="Calibri"/>
          <w:color w:val="000000"/>
          <w:sz w:val="22"/>
          <w:szCs w:val="22"/>
        </w:rPr>
        <w:t xml:space="preserve">(1), 43-51. </w:t>
      </w:r>
    </w:p>
    <w:p>
      <w:pPr>
        <w:widowControl w:val="on"/>
        <w:pBdr/>
        <w:spacing w:before="220" w:after="220" w:line="240" w:lineRule="auto"/>
        <w:ind w:left="0" w:right="0"/>
        <w:jc w:val="left"/>
      </w:pPr>
      <w:r>
        <w:rPr>
          <w:rFonts w:ascii="Calibri" w:hAnsi="Calibri" w:eastAsia="Calibri" w:cs="Calibri"/>
          <w:color w:val="000000"/>
          <w:sz w:val="22"/>
          <w:szCs w:val="22"/>
        </w:rPr>
        <w:t xml:space="preserve">Mueck K, Deaton LE &amp; Lee A (2019) Respiratory physiology and heart rate of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in water, air, and during aestivation. </w:t>
      </w:r>
      <w:r>
        <w:rPr>
          <w:rFonts w:ascii="Calibri" w:hAnsi="Calibri" w:eastAsia="Calibri" w:cs="Calibri"/>
          <w:i/>
          <w:iCs/>
          <w:color w:val="000000"/>
          <w:sz w:val="22"/>
          <w:szCs w:val="22"/>
        </w:rPr>
        <w:t xml:space="preserve">American Malacological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1-11.</w:t>
      </w:r>
    </w:p>
    <w:p>
      <w:pPr>
        <w:widowControl w:val="on"/>
        <w:pBdr/>
        <w:spacing w:before="220" w:after="220" w:line="240" w:lineRule="auto"/>
        <w:ind w:left="0" w:right="0"/>
        <w:jc w:val="left"/>
      </w:pPr>
      <w:r>
        <w:rPr>
          <w:rFonts w:ascii="Calibri" w:hAnsi="Calibri" w:eastAsia="Calibri" w:cs="Calibri"/>
          <w:color w:val="000000"/>
          <w:sz w:val="22"/>
          <w:szCs w:val="22"/>
        </w:rPr>
        <w:t xml:space="preserve">Nghiem LT, Soliman T, Yeo DC, Tan HT, Evans TA, Mumford JD &amp; Carrasco LR (2013) Economic and environmental impacts of harmful non-indigenous species in Southeast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e71255</w:t>
      </w:r>
    </w:p>
    <w:p>
      <w:pPr>
        <w:widowControl w:val="on"/>
        <w:pBdr/>
        <w:spacing w:before="220" w:after="220" w:line="240" w:lineRule="auto"/>
        <w:ind w:left="0" w:right="0"/>
        <w:jc w:val="left"/>
      </w:pPr>
      <w:r>
        <w:rPr>
          <w:rFonts w:ascii="Calibri" w:hAnsi="Calibri" w:eastAsia="Calibri" w:cs="Calibri"/>
          <w:color w:val="000000"/>
          <w:sz w:val="22"/>
          <w:szCs w:val="22"/>
        </w:rPr>
        <w:t xml:space="preserve">Pierre SM, Quintana-Ascencio PF, Boughton EH &amp; Jenkins DG (2017) Dispersal and local environment affect the spread of an invasive apple snail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in Florida, USA.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(9), 2647-2661.</w:t>
      </w:r>
    </w:p>
    <w:p>
      <w:pPr>
        <w:widowControl w:val="on"/>
        <w:pBdr/>
        <w:spacing w:before="220" w:after="220" w:line="240" w:lineRule="auto"/>
        <w:ind w:left="0" w:right="0"/>
        <w:jc w:val="left"/>
      </w:pPr>
      <w:r>
        <w:rPr>
          <w:rFonts w:ascii="Calibri" w:hAnsi="Calibri" w:eastAsia="Calibri" w:cs="Calibri"/>
          <w:color w:val="000000"/>
          <w:sz w:val="22"/>
          <w:szCs w:val="22"/>
        </w:rPr>
        <w:t xml:space="preserve">Pasquevich MY &amp; Heras H (2020) Apple snail egg perivitellin coloration, as a taxonomic character for invasive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canaliculata</w:t>
      </w:r>
      <w:r>
        <w:rPr>
          <w:rFonts w:ascii="Calibri" w:hAnsi="Calibri" w:eastAsia="Calibri" w:cs="Calibri"/>
          <w:color w:val="000000"/>
          <w:sz w:val="22"/>
          <w:szCs w:val="22"/>
        </w:rPr>
        <w:t xml:space="preserve">, determined by a simple method.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22(7), 2299-2307</w:t>
      </w:r>
    </w:p>
    <w:p>
      <w:pPr>
        <w:widowControl w:val="on"/>
        <w:pBdr/>
        <w:spacing w:before="220" w:after="220" w:line="240" w:lineRule="auto"/>
        <w:ind w:left="0" w:right="0"/>
        <w:jc w:val="left"/>
      </w:pPr>
      <w:r>
        <w:rPr>
          <w:rFonts w:ascii="Calibri" w:hAnsi="Calibri" w:eastAsia="Calibri" w:cs="Calibri"/>
          <w:color w:val="000000"/>
          <w:sz w:val="22"/>
          <w:szCs w:val="22"/>
        </w:rPr>
        <w:t xml:space="preserve">Savaya-Alkalay A, Ovadia O, Barki A &amp; Sagi A (2018) Size-selective predation by all-male prawns: implications for sustainable biocontrol of snail invasions.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137–49.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(2021) Exceeding its own limits: range expansion in Argentina of the globally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848</w:t>
      </w:r>
      <w:r>
        <w:rPr>
          <w:rFonts w:ascii="Calibri" w:hAnsi="Calibri" w:eastAsia="Calibri" w:cs="Calibri"/>
          <w:color w:val="000000"/>
          <w:sz w:val="22"/>
          <w:szCs w:val="22"/>
        </w:rPr>
        <w:t xml:space="preserve">(2), 385-401.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(2006) Ampullariidae pathways. In Global advances in ecology and management of golden apple snails, (eds. Joshi RC &amp; Sebastian LS), pp. 113-120.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Underwood EB, Darden TL, Knott DM &amp; Kingsley-Smith PR (2019) Determining the salinity tolerance of invasive Island Apple Snail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(Perry, 1810) hatchlings to assess the invasion probability in estuarine habitats in South Carolina, USA. </w:t>
      </w:r>
      <w:r>
        <w:rPr>
          <w:rFonts w:ascii="Calibri" w:hAnsi="Calibri" w:eastAsia="Calibri" w:cs="Calibri"/>
          <w:i/>
          <w:iCs/>
          <w:color w:val="000000"/>
          <w:sz w:val="22"/>
          <w:szCs w:val="22"/>
        </w:rPr>
        <w:t xml:space="preserve">Journal of Shellfish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Wu DC, Yu JZ, Chen BH, Lin CY &amp; Ko WH (2005) Inhibition of egg hatching with apple wax solvent as a novel method for controlling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483-486.</w:t>
      </w:r>
    </w:p>
    <w:p>
      <w:pPr>
        <w:widowControl w:val="on"/>
        <w:pBdr/>
        <w:spacing w:before="220" w:after="220" w:line="240" w:lineRule="auto"/>
        <w:ind w:left="0" w:right="0"/>
        <w:jc w:val="left"/>
      </w:pPr>
      <w:r>
        <w:rPr>
          <w:rFonts w:ascii="Calibri" w:hAnsi="Calibri" w:eastAsia="Calibri" w:cs="Calibri"/>
          <w:color w:val="000000"/>
          <w:sz w:val="22"/>
          <w:szCs w:val="22"/>
        </w:rPr>
        <w:t xml:space="preserve">Yahaya H, Nordin M, Hisham MNM, Sivapragasam A, Joshi RC, Cowie RH &amp; Sebastian LS (2017) Invasive apple snails in Malaysia. In Joshi RC, Cowie RH &amp; Sebastian LS (eds.) Biology and management of invasive apple snails pp. 169-195.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P, Chen Y, Lee W &amp; Chen Y (2006) Golden apple snail management and prevention in Taiwan. In Global advances in ecology and management of golden apple snails, (eds. Joshi RC &amp; Sebastian LS), pp. 169-179.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&amp; Yu XP (2019) A new species of apple snail in the genus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(Gastropoda: Caenogastropoda: Ampullariidae). </w:t>
      </w:r>
      <w:r>
        <w:rPr>
          <w:rFonts w:ascii="Calibri" w:hAnsi="Calibri" w:eastAsia="Calibri" w:cs="Calibri"/>
          <w:i/>
          <w:iCs/>
          <w:color w:val="000000"/>
          <w:sz w:val="22"/>
          <w:szCs w:val="22"/>
        </w:rPr>
        <w:t xml:space="preserve">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e13. </w:t>
      </w:r>
      <w:hyperlink r:id="rId32876684fee03740e" w:history="1">
        <w:r>
          <w:rPr>
            <w:rFonts w:ascii="Calibri" w:hAnsi="Calibri" w:eastAsia="Calibri" w:cs="Calibri"/>
            <w:color w:val="0000CC"/>
            <w:sz w:val="22"/>
            <w:szCs w:val="22"/>
            <w:u w:val="single"/>
          </w:rPr>
          <w:t xml:space="preserve">https://doi.org/10.6620/ZS.2019.58-13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QQ, He C, Liu GF, Yin CL, Xu YP, Liu SW. &amp; Yu XP (2020) Introgressive hybridization between two non-native apple snails in China: widespread hybridization and homogenization in egg morphology.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(12), 4231-4239.</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Ip JCH, Zhao XX, Li JN, Jin YJ, Yu XP &amp; Qiu JW (2022) Molecular analyses revealed three morphologically similar species of non‐native apple snails and their patterns of distribution in freshwater wetlands of Hong Kong.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97-111.</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(2006) Predators of the introduced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their effectiveness and utilization in biological control. In Joshi RC &amp; Sebastian LS</w:t>
      </w:r>
      <w:r>
        <w:rPr>
          <w:rFonts w:ascii="Calibri" w:hAnsi="Calibri" w:eastAsia="Calibri" w:cs="Calibri"/>
          <w:i/>
          <w:iCs/>
          <w:color w:val="000000"/>
          <w:sz w:val="22"/>
          <w:szCs w:val="22"/>
        </w:rPr>
        <w:t xml:space="preserve"> (eds.) Global advances in ecology and management of golden apple snails</w:t>
      </w:r>
      <w:r>
        <w:rPr>
          <w:rFonts w:ascii="Calibri" w:hAnsi="Calibri" w:eastAsia="Calibri" w:cs="Calibri"/>
          <w:color w:val="000000"/>
          <w:sz w:val="22"/>
          <w:szCs w:val="22"/>
        </w:rPr>
        <w:t xml:space="preserve">, pp. 345-361. Philippine Rice Research Institute,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Dr Pablo R. Martín [Departamento de Biología, Bioquímica y Farmacia, Universidad Nacional del Sur and Instituto de Ciencias Biológicas y Biomédicas del Sur (UNS-CONICET), Argentina].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EPPO datasheets on pests recommended for regulation. Available online. </w:t>
      </w:r>
      <w:hyperlink r:id="rId78956684fee0375e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5617294" name="name17406684fee03769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896684fee03769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21984">
    <w:multiLevelType w:val="hybridMultilevel"/>
    <w:lvl w:ilvl="0" w:tplc="88403991">
      <w:start w:val="1"/>
      <w:numFmt w:val="decimal"/>
      <w:lvlText w:val="%1."/>
      <w:lvlJc w:val="left"/>
      <w:pPr>
        <w:ind w:left="720" w:hanging="360"/>
      </w:pPr>
    </w:lvl>
    <w:lvl w:ilvl="1" w:tplc="88403991" w:tentative="1">
      <w:start w:val="1"/>
      <w:numFmt w:val="lowerLetter"/>
      <w:lvlText w:val="%2."/>
      <w:lvlJc w:val="left"/>
      <w:pPr>
        <w:ind w:left="1440" w:hanging="360"/>
      </w:pPr>
    </w:lvl>
    <w:lvl w:ilvl="2" w:tplc="88403991" w:tentative="1">
      <w:start w:val="1"/>
      <w:numFmt w:val="lowerRoman"/>
      <w:lvlText w:val="%3."/>
      <w:lvlJc w:val="right"/>
      <w:pPr>
        <w:ind w:left="2160" w:hanging="180"/>
      </w:pPr>
    </w:lvl>
    <w:lvl w:ilvl="3" w:tplc="88403991" w:tentative="1">
      <w:start w:val="1"/>
      <w:numFmt w:val="decimal"/>
      <w:lvlText w:val="%4."/>
      <w:lvlJc w:val="left"/>
      <w:pPr>
        <w:ind w:left="2880" w:hanging="360"/>
      </w:pPr>
    </w:lvl>
    <w:lvl w:ilvl="4" w:tplc="88403991" w:tentative="1">
      <w:start w:val="1"/>
      <w:numFmt w:val="lowerLetter"/>
      <w:lvlText w:val="%5."/>
      <w:lvlJc w:val="left"/>
      <w:pPr>
        <w:ind w:left="3600" w:hanging="360"/>
      </w:pPr>
    </w:lvl>
    <w:lvl w:ilvl="5" w:tplc="88403991" w:tentative="1">
      <w:start w:val="1"/>
      <w:numFmt w:val="lowerRoman"/>
      <w:lvlText w:val="%6."/>
      <w:lvlJc w:val="right"/>
      <w:pPr>
        <w:ind w:left="4320" w:hanging="180"/>
      </w:pPr>
    </w:lvl>
    <w:lvl w:ilvl="6" w:tplc="88403991" w:tentative="1">
      <w:start w:val="1"/>
      <w:numFmt w:val="decimal"/>
      <w:lvlText w:val="%7."/>
      <w:lvlJc w:val="left"/>
      <w:pPr>
        <w:ind w:left="5040" w:hanging="360"/>
      </w:pPr>
    </w:lvl>
    <w:lvl w:ilvl="7" w:tplc="88403991" w:tentative="1">
      <w:start w:val="1"/>
      <w:numFmt w:val="lowerLetter"/>
      <w:lvlText w:val="%8."/>
      <w:lvlJc w:val="left"/>
      <w:pPr>
        <w:ind w:left="5760" w:hanging="360"/>
      </w:pPr>
    </w:lvl>
    <w:lvl w:ilvl="8" w:tplc="88403991" w:tentative="1">
      <w:start w:val="1"/>
      <w:numFmt w:val="lowerRoman"/>
      <w:lvlText w:val="%9."/>
      <w:lvlJc w:val="right"/>
      <w:pPr>
        <w:ind w:left="6480" w:hanging="180"/>
      </w:pPr>
    </w:lvl>
  </w:abstractNum>
  <w:abstractNum w:abstractNumId="91721983">
    <w:multiLevelType w:val="hybridMultilevel"/>
    <w:lvl w:ilvl="0" w:tplc="246305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21983">
    <w:abstractNumId w:val="91721983"/>
  </w:num>
  <w:num w:numId="91721984">
    <w:abstractNumId w:val="91721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3082836" Type="http://schemas.microsoft.com/office/2011/relationships/commentsExtended" Target="commentsExtended.xml"/><Relationship Id="rId586107795" Type="http://schemas.microsoft.com/office/2011/relationships/people" Target="people.xml"/><Relationship Id="rId73096684fee032218" Type="http://schemas.openxmlformats.org/officeDocument/2006/relationships/hyperlink" Target="https://gd.eppo.int/taxon/POMAIN/" TargetMode="External"/><Relationship Id="rId99636684fee032284" Type="http://schemas.openxmlformats.org/officeDocument/2006/relationships/hyperlink" Target="https://gd.eppo.int/taxon/POMAIN/categorization" TargetMode="External"/><Relationship Id="rId46326684fee032b2d" Type="http://schemas.openxmlformats.org/officeDocument/2006/relationships/hyperlink" Target="https://gd.eppo.int/taxon/POMAIN/photos" TargetMode="External"/><Relationship Id="rId61606684fee035ed2" Type="http://schemas.openxmlformats.org/officeDocument/2006/relationships/hyperlink" Target="https://doi.org/10.3389/fevo.2021.688325" TargetMode="External"/><Relationship Id="rId18876684fee0364de" Type="http://schemas.openxmlformats.org/officeDocument/2006/relationships/hyperlink" Target="https://doi/org/10.2903/j.efsa.2012.2552" TargetMode="External"/><Relationship Id="rId34616684fee0365ba" Type="http://schemas.openxmlformats.org/officeDocument/2006/relationships/hyperlink" Target="https://pra.eppo.int/pra/cfba256e-2652-4c75-b4ff-53e7311c9e4d" TargetMode="External"/><Relationship Id="rId32876684fee03740e" Type="http://schemas.openxmlformats.org/officeDocument/2006/relationships/hyperlink" Target="https://doi.org/10.6620/ZS.2019.58-13" TargetMode="External"/><Relationship Id="rId78956684fee0375e3" Type="http://schemas.openxmlformats.org/officeDocument/2006/relationships/hyperlink" Target="https://gd.eppo.int" TargetMode="External"/><Relationship Id="rId40876684fee032a06" Type="http://schemas.openxmlformats.org/officeDocument/2006/relationships/image" Target="media/imgrId40876684fee032a06.jpg"/><Relationship Id="rId70886684fee034483" Type="http://schemas.openxmlformats.org/officeDocument/2006/relationships/image" Target="media/imgrId70886684fee034483.jpg"/><Relationship Id="rId91896684fee037691" Type="http://schemas.openxmlformats.org/officeDocument/2006/relationships/image" Target="media/imgrId91896684fee0376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