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indifferens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indifferens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cingulata indifferens</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cherry fruit fly</w:t>
            </w:r>
            <w:hyperlink r:id="rId1098676c3af470e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23676c3af470ef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927443" name="name4006676c3af4716f0" descr="1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98.jpg"/>
                          <pic:cNvPicPr/>
                        </pic:nvPicPr>
                        <pic:blipFill>
                          <a:blip r:embed="rId4611676c3af4716ee" cstate="print"/>
                          <a:stretch>
                            <a:fillRect/>
                          </a:stretch>
                        </pic:blipFill>
                        <pic:spPr>
                          <a:xfrm>
                            <a:off x="0" y="0"/>
                            <a:ext cx="2160000" cy="1281600"/>
                          </a:xfrm>
                          <a:prstGeom prst="rect">
                            <a:avLst/>
                          </a:prstGeom>
                          <a:ln w="0">
                            <a:noFill/>
                          </a:ln>
                        </pic:spPr>
                      </pic:pic>
                    </a:graphicData>
                  </a:graphic>
                </wp:inline>
              </w:drawing>
            </w:r>
            <w:hyperlink r:id="rId3892676c3af47182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(Loew) are very closely related allopatric species, occurring respectively in the western and eastern parts of North America. Before 1966, only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was generally recognized, and most pre-1966 literature did not make any distinction between the two species, even though distinct morphological differences between flies from the east and west were recognized in 1955 (Blanc &amp; Kiefer, 1955). As a result, all records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in western North America refer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cultivated hosts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tart cherry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The native host of the fly is bitter cherry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(Curran, 1932; Foote &amp; Blanc, 1963;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2015a). Cherry plum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cherry laurel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laurocerasus</w:t>
      </w:r>
      <w:r>
        <w:rPr>
          <w:rFonts w:ascii="Calibri" w:hAnsi="Calibri" w:eastAsia="Calibri" w:cs="Calibri"/>
          <w:color w:val="000000"/>
          <w:sz w:val="22"/>
          <w:szCs w:val="22"/>
        </w:rPr>
        <w:t xml:space="preserve">), mahaleb cherry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and bird cherry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are also host plants that appear commonly attacked. Rare hosts are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cascara buckthorn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Chinese crab apple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and chokecherry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Pin cherry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and Klamath plum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are also host plants, but how commonly they are attacked is unclear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Ellertson, 1961; Yee, 2008; Yee &amp; Goughnour, 2005a; 2008; Yee &amp; Klaus, 2013;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2018a). In the EPPO region,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salicina</w:t>
      </w:r>
      <w:r>
        <w:rPr>
          <w:rFonts w:ascii="Calibri" w:hAnsi="Calibri" w:eastAsia="Calibri" w:cs="Calibri"/>
          <w:color w:val="000000"/>
          <w:sz w:val="22"/>
          <w:szCs w:val="22"/>
        </w:rPr>
        <w:t xml:space="preserve"> would be the main potential hosts. Under laboratory conditions,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oviposits in and larvae can develop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common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found in western North America, from California in the United States north to British Columbia, Canada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According to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is found in nine states in the United States: California, Colorado, Idaho, Montana, New Mexico, Oregon, Utah, Washington, and Wyoming. In the Pacific Northwest states of Washington and Oregon where the sweet cherry industry in the United States is concentrated, the fly is found almost exclusively in bitter cherry or in unmanaged sweet and tart cherry trees in yards and roadsides, and not in commercial orchards, which if properly managed are usually free of the fly (Smith 2005). Previous records of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in the EPPO region were based on misidentifications of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(Augustinos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p>
    <w:p>
      <w:r>
        <w:drawing>
          <wp:inline distT="0" distB="0" distL="0" distR="0">
            <wp:extent cx="6120000" cy="3067200"/>
            <wp:docPr id="7460658" name="name8746676c3af472db9" descr="RHAG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IN_distribution_map.jpg"/>
                    <pic:cNvPicPr/>
                  </pic:nvPicPr>
                  <pic:blipFill>
                    <a:blip r:embed="rId2260676c3af472d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Montana, New Mexico,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in cherries, hatch after 5-8 days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Larvae feed exclusively inside fruit. The first instar stage lasts 2-5 days; the second instar averages 4 days; the third instar averages 8 days. Pupariation is in the soil under the host plant, where puparia overwinter. A prolonged chilling period is required to terminate diapause and for pupae to develop into adults. Adults eclose from puparia in soil in late spring or summer. Flies feed indiscriminately on leaf and fruit surfaces, ingesting leachates that may contain sugars, bacteria, yeasts, amino acids, and minerals. Males use fruit as territories for mating (there is no true courtship) and defend them against other males. Females reach reproductive maturity and begin ovipositing about 1 week post-eclosion.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may live 15-30 days under field conditions in central Washington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cherries have punctures caused by stinging by the females’ ovipositor. In advanced stages of larval infestation, cherries become discolored and soft. Larval respiration holes and exit holes are commonly seen when larvae are at the third instar stage or have left fruit, respectively.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Separation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and adults (Blanc and Kiefer 1955, Bush, 1966) is difficult morphologically and should be referred to a specialist.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and elongated.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whitish or creamy, legless, maggot-like and the last instar is about 8 mm long, see Phillips (1946) and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larvae can be separated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by the numbers of papillae on the thoracic spiracles, with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having 10-18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has 21-31; in addition,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larvae have a single row of papillae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larvae have at least two rows (Blanc and Kiefer 1955).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3.7 mm while males average 4.4 mm in length with a wingspan of 3.3 mm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four longitudinal bars of tomentum that form grey stripes; scutum with dorsocentral setae based close to a line between the anterior supra-alar setae; scutum with dorsocentral setae and presutural supra-alar setae; anatergite without long pale hairs, at most with a fine pubescence; scutellum flat and with four marginal setae (one basal and an apical pair), black at base and sides, with basal and lateral black areas broadly joined; basal scutellar setae based well within black area.</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shading on the posterior surface of coxa I separates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adults and all other members of the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species group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Wing: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apical crossband usually only divided at apex, leaving an oblique hyaline stripe across the apex of cell r4+5; apical cross band adjoining vein C. Length 3-4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usually has no apical wing spot (found in only 1.4% of individuals)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usually has an apical wing spot (present in 65.8% to 75.8% of individuals)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(aculeus) about 0.83 mm long (Bush, 1966) that is shorter than the wing length, and straight.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the European cherry fruit fly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 </w:t>
      </w:r>
      <w:r>
        <w:rPr>
          <w:rFonts w:ascii="Calibri" w:hAnsi="Calibri" w:eastAsia="Calibri" w:cs="Calibri"/>
          <w:color w:val="000000"/>
          <w:sz w:val="22"/>
          <w:szCs w:val="22"/>
        </w:rPr>
        <w:t xml:space="preserve">should be suitable for monitoring any invasion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These traps capture both sexes and are based on visual, or visual plus odour, attraction. They are coated with sticky material. Traps are usually either flat-surfaced and coloured various shades of yellow (panels) to elicit a supernormal foliage response, or spherical and dark-coloured to represent a fruit. The odour comes from protein hydrolysate or other substances emitting ammonia, such as ammonium acetate or carbonate. Burditt (1988) evaluated different traps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British Columbia, Canada, and Yee (2013, 2014b, 2016, 2017b, 2018b, 2019) has evaluated traps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Washington State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probably the major means of movement and dispersal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to previously non-infested areas. However, in general, </w:t>
      </w:r>
      <w:r>
        <w:rPr>
          <w:rFonts w:ascii="Calibri" w:hAnsi="Calibri" w:eastAsia="Calibri" w:cs="Calibri"/>
          <w:i/>
          <w:iCs/>
          <w:color w:val="000000"/>
          <w:sz w:val="22"/>
          <w:szCs w:val="22"/>
        </w:rPr>
        <w:t xml:space="preserve">R. indifferens </w:t>
      </w:r>
      <w:r>
        <w:rPr>
          <w:rFonts w:ascii="Calibri" w:hAnsi="Calibri" w:eastAsia="Calibri" w:cs="Calibri"/>
          <w:color w:val="000000"/>
          <w:sz w:val="22"/>
          <w:szCs w:val="22"/>
        </w:rPr>
        <w:t xml:space="preserve">is not known to fly long distances. In mark-release-recapture studies in Washington State,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dispersed 67 m to 171 m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Jones &amp; Wallace, 1955). In British Columbia, 96% of released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were captured within 100 m of their release point (Senger, 2007). In international trade, the major means of dispersal to previously non-infested areas is presumably the transport of fruits containing live larvae. There may also be a risk from the transport of puparia in soil or packaging with plants that have borne fruit.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another cherry fruit fly originating in the Eastern USA, has been introduced and spread into Europe in the 2000s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an important quarantine pest of cherries in western North America. Quarantine agreements between the Pacific Northwest states and other US states or countries result in a zero tolerance for cherry fruit fly larvae in packed fruit, leading to rejection of an entire load when a larva is found. The fly is mostly found in unmanaged sweet and sour cherry trees and not in commercial orchards where pest management is applied (Smith, 2005;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are similar to those used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could therefore be implemented against any introduction of this species within the EPPO region. If possible, wild and abandoned host plants near commercial cherry orchards should also be removed. Organophosphates, such as malathion and dimethoate, have long been known to be highly effective, killing eggs, larvae and/or adults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(Zwick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1975). Spinosad in baits and other insecticides have been identified that are highly toxic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(e.g., Yee, 2009; 2010; 2015b; 2020a; Yee &amp; Alston, 2006; 2012) and have been successful in managing the fly (Yee &amp; Alston, 2006). Biological control agents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have also been studied in the laboratory, focusing on nematodes and fungi (Yee, 2003; 2005b; 2020b;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agents have shown promise although their efficacies have yet to be demonstrated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To reduce the probability of pest presence in traded fruits, in the Pacific Northwest of the USA, cherries are checked for larvae at the packinghouses before fruit are shipped using the brown sugar flotation method, which has been shown to be highly efficacious in detecting larvae (Yee, 2012; 2014c).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is a damaging fruit fly in North America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important crops in the EPPO region. Considering the pest current range in North America, it is likely that this species could establish in part of the EPPO region. Although control measures already applied against other fruit flies in cherry production may limit its impact, it may be needed to adapt IPM procedures to cover a longer period of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areas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does not occur, or from a place of production found free from the pest by regular trapping before harvest in addition to use of the brown sugar flotation method post-harvest at the packinghouse. Cherries may also be treated effectively using methyl bromide to kill eggs and larvae (Jones &amp; Schuh, 1953; USDA, 2021), but this may reduce cherry shelf life. Irradiation (Burditt &amp; Hungate, 1988) and combined heat and controlled atmosphere treatments (Neven &amp; Rehfield-Ray, 2006) are also effective at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cherries. Similar measures may be considered for fruit of other host plants, but those species either produce fruits that are not widely traded (e.g. </w:t>
      </w:r>
      <w:r>
        <w:rPr>
          <w:rFonts w:ascii="Calibri" w:hAnsi="Calibri" w:eastAsia="Calibri" w:cs="Calibri"/>
          <w:i/>
          <w:iCs/>
          <w:color w:val="000000"/>
          <w:sz w:val="22"/>
          <w:szCs w:val="22"/>
        </w:rPr>
        <w:t xml:space="preserve">P. cerasifera, P. salicina</w:t>
      </w:r>
      <w:r>
        <w:rPr>
          <w:rFonts w:ascii="Calibri" w:hAnsi="Calibri" w:eastAsia="Calibri" w:cs="Calibri"/>
          <w:color w:val="000000"/>
          <w:sz w:val="22"/>
          <w:szCs w:val="22"/>
        </w:rPr>
        <w:t xml:space="preserve">) or are rarely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plant species transported with roots from regions where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occurs should be free from soil. Such plants (see host list) may be prohibited from importation.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Augustinos AA, Moraiti CA, Drosopoulou E, Kounatidis I, Mavragani-Tsipidou P, Bourtzis K, Papadopoulos NT (2019) Old residents and new arrivals of </w:t>
      </w:r>
      <w:r>
        <w:rPr>
          <w:rFonts w:ascii="Calibri" w:hAnsi="Calibri" w:eastAsia="Calibri" w:cs="Calibri"/>
          <w:i/>
          <w:iCs/>
          <w:color w:val="000000"/>
          <w:sz w:val="22"/>
          <w:szCs w:val="22"/>
        </w:rPr>
        <w:t xml:space="preserve">Rhagoletis </w:t>
      </w:r>
      <w:r>
        <w:rPr>
          <w:rFonts w:ascii="Calibri" w:hAnsi="Calibri" w:eastAsia="Calibri" w:cs="Calibri"/>
          <w:color w:val="000000"/>
          <w:sz w:val="22"/>
          <w:szCs w:val="22"/>
        </w:rPr>
        <w:t xml:space="preserve">species in Europe</w:t>
      </w:r>
      <w:r>
        <w:rPr>
          <w:rFonts w:ascii="Calibri" w:hAnsi="Calibri" w:eastAsia="Calibri" w:cs="Calibri"/>
          <w:i/>
          <w:iCs/>
          <w:color w:val="000000"/>
          <w:sz w:val="22"/>
          <w:szCs w:val="22"/>
        </w:rPr>
        <w:t xml:space="preserve">. 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(6),701-712.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 FL, Kiefer HH (1955) The cherry fruit fly in North America.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77–88.</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(1988) Western cherry fruit fly (Diptera: Tephritidae): efficacy of homemade and commercial traps.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53–57. </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Hungate FP (1988) Gamma irradiation as a quarantine treatment for cherries infested by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859–862.</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 </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 Jaronski S, Thistlewood H, Yee W (2011) Impact of </w:t>
      </w:r>
      <w:r>
        <w:rPr>
          <w:rFonts w:ascii="Calibri" w:hAnsi="Calibri" w:eastAsia="Calibri" w:cs="Calibri"/>
          <w:i/>
          <w:iCs/>
          <w:color w:val="000000"/>
          <w:sz w:val="22"/>
          <w:szCs w:val="22"/>
        </w:rPr>
        <w:t xml:space="preserve">Metarhizium brunneum</w:t>
      </w:r>
      <w:r>
        <w:rPr>
          <w:rFonts w:ascii="Calibri" w:hAnsi="Calibri" w:eastAsia="Calibri" w:cs="Calibri"/>
          <w:color w:val="000000"/>
          <w:sz w:val="22"/>
          <w:szCs w:val="22"/>
        </w:rPr>
        <w:t xml:space="preserve"> Petch Clavicipitaceae (Hypocreales) on pre-imaginal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(Diptera: Tephritidae) within and on the surface of orchard soil.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1501–1505.</w:t>
      </w:r>
    </w:p>
    <w:p>
      <w:pPr>
        <w:widowControl w:val="on"/>
        <w:pBdr/>
        <w:spacing w:before="220" w:after="220" w:line="240" w:lineRule="auto"/>
        <w:ind w:left="0" w:right="0"/>
        <w:jc w:val="left"/>
      </w:pPr>
      <w:r>
        <w:rPr>
          <w:rFonts w:ascii="Calibri" w:hAnsi="Calibri" w:eastAsia="Calibri" w:cs="Calibri"/>
          <w:color w:val="000000"/>
          <w:sz w:val="22"/>
          <w:szCs w:val="22"/>
        </w:rPr>
        <w:t xml:space="preserve">Curran CH (1932)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North American Diptera, with notes on others. </w:t>
      </w:r>
      <w:r>
        <w:rPr>
          <w:rFonts w:ascii="Calibri" w:hAnsi="Calibri" w:eastAsia="Calibri" w:cs="Calibri"/>
          <w:i/>
          <w:iCs/>
          <w:color w:val="000000"/>
          <w:sz w:val="22"/>
          <w:szCs w:val="22"/>
        </w:rPr>
        <w:t xml:space="preserve">American Museum Novitates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3854, 27 pp. </w:t>
      </w:r>
      <w:hyperlink r:id="rId7755676c3af474187" w:history="1">
        <w:r>
          <w:rPr>
            <w:rFonts w:ascii="Calibri" w:hAnsi="Calibri" w:eastAsia="Calibri" w:cs="Calibri"/>
            <w:color w:val="0000CC"/>
            <w:sz w:val="22"/>
            <w:szCs w:val="22"/>
            <w:u w:val="single"/>
          </w:rPr>
          <w:t xml:space="preserve">https://doi.org/10.2903/j.efsa.2014.3854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Ellertson FE (1961) New host records for </w:t>
      </w:r>
      <w:r>
        <w:rPr>
          <w:rFonts w:ascii="Calibri" w:hAnsi="Calibri" w:eastAsia="Calibri" w:cs="Calibri"/>
          <w:i/>
          <w:iCs/>
          <w:color w:val="000000"/>
          <w:sz w:val="22"/>
          <w:szCs w:val="22"/>
        </w:rPr>
        <w:t xml:space="preserve">Rhagoletis cingulata indifferens</w:t>
      </w:r>
      <w:r>
        <w:rPr>
          <w:rFonts w:ascii="Calibri" w:hAnsi="Calibri" w:eastAsia="Calibri" w:cs="Calibri"/>
          <w:color w:val="000000"/>
          <w:sz w:val="22"/>
          <w:szCs w:val="22"/>
        </w:rPr>
        <w:t xml:space="preserve"> in Oregon.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(1963) The fruit flies or Tephritidae of California. </w:t>
      </w:r>
      <w:r>
        <w:rPr>
          <w:rFonts w:ascii="Calibri" w:hAnsi="Calibri" w:eastAsia="Calibri" w:cs="Calibri"/>
          <w:i/>
          <w:iCs/>
          <w:color w:val="000000"/>
          <w:sz w:val="22"/>
          <w:szCs w:val="22"/>
        </w:rPr>
        <w:t xml:space="preserve">Bulletin of the California Insect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1–117. </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of America north of Mexico. Comstock, Ithaca, USA.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Simkover HG, Telford HS (1954)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cherry fruit flies in eastern Washington. Washington Agricultural Experiment Stations. Technical Bulletin 13, 66 pp.</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Schuh J (1953) Fumigation tests with methyl bromide for control of cherry fruit fly eggs, larvae, and puparia.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916–917.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Wallace L (1955) Cherry fruit fly dispersion studies.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616–617.</w:t>
      </w:r>
    </w:p>
    <w:p>
      <w:pPr>
        <w:widowControl w:val="on"/>
        <w:pBdr/>
        <w:spacing w:before="220" w:after="220" w:line="240" w:lineRule="auto"/>
        <w:ind w:left="0" w:right="0"/>
        <w:jc w:val="left"/>
      </w:pPr>
      <w:r>
        <w:rPr>
          <w:rFonts w:ascii="Calibri" w:hAnsi="Calibri" w:eastAsia="Calibri" w:cs="Calibri"/>
          <w:color w:val="000000"/>
          <w:sz w:val="22"/>
          <w:szCs w:val="22"/>
        </w:rPr>
        <w:t xml:space="preserve">Neven LG, Rehfield-Ray L (2006) Combined heat and controlled atmosphere quarantine treatments for control of western cherry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 </w:t>
      </w:r>
    </w:p>
    <w:p>
      <w:pPr>
        <w:widowControl w:val="on"/>
        <w:pBdr/>
        <w:spacing w:before="220" w:after="220" w:line="240" w:lineRule="auto"/>
        <w:ind w:left="0" w:right="0"/>
        <w:jc w:val="left"/>
      </w:pPr>
      <w:r>
        <w:rPr>
          <w:rFonts w:ascii="Calibri" w:hAnsi="Calibri" w:eastAsia="Calibri" w:cs="Calibri"/>
          <w:color w:val="000000"/>
          <w:sz w:val="22"/>
          <w:szCs w:val="22"/>
        </w:rPr>
        <w:t xml:space="preserve">Senger SE (2007) The dispersal of the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in structured environments. Ph.D. Dissertation. Simon Fraser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Smith TJ (2005)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and its management in the Pacific Northwest United States of America. </w:t>
      </w:r>
      <w:hyperlink r:id="rId7043676c3af4744e7" w:history="1">
        <w:r>
          <w:rPr>
            <w:rFonts w:ascii="Calibri" w:hAnsi="Calibri" w:eastAsia="Calibri" w:cs="Calibri"/>
            <w:color w:val="0000CC"/>
            <w:sz w:val="22"/>
            <w:szCs w:val="22"/>
            <w:u w:val="single"/>
          </w:rPr>
          <w:t xml:space="preserve">https://extension.wsu.edu/chelan-douglas/agriculture/treefruit/pestmanagement/cherryfruitfly/</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Treatment Schedules T101-s-1 Cherry. Treatment Manual. USDA/APHIS, Frederick, USA. </w:t>
      </w:r>
      <w:hyperlink r:id="rId9758676c3af474527"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Stage-specific mortality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exposed to three species of steinernematid nematodes.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New hosts of western cherry fruit fly,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and their relationship to life history characteristics of this fly.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703–710.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(2005b) Mortality of different life stages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exposed to the entomopathogenic fungus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(2006) Effects of spinosad, spinosad bait, and chloronicotinyl insecticides on mortality and control of adult and larval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1722–1732.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(2008) Host plant use by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central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163–178.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(2008)</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Host plant use by and new host records of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western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179–193.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(2009) Insecticide, sugar, and diet effects on feeding and mortality in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Thistlewood HMA, Klaus MW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Infestation of apricot by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Washington state and British Columbia.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100–103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Oviposition in sweet cherry by reproductively mature western cherry fruit fly (Diptera: Tephritidae) fed spinosad and neonicotinoid baits.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379–385.</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Feder JL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Differences in body size and egg loads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from introduced and native cherries.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1353–1362.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(2012) Detection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 Tephritidae) larvae using brown sugar flotation and hot water methods.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549–560.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(2012) Behavioral responses, rate of mortality, and oviposition of western cherry fruit fly exposed to malathion, zeta-cypermethrin, and spinetoram.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141–151.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(2013)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insects on red spheres versus yellow spheres and panels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2109–2117.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(2013)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Development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crabapple.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18–26.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Hernandez-Ortiz V, Rull J, Sinclair BJ, Neven LG (2014a)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Status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(Diptera: Tephritidae) pests in the NAPPO countries.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(2014b) Commercial yellow sticky strips more attractive than yellow boards to western cherry fruit fly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293–301.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(2014c) Comparison of the brown sugar, hot water, and salt methods for detecting western cherry fruit fly (Diptera: Tephritidae) larvae in sweet cherry.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422–430.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Hood GR, Forbes AA, Feder JL (2015a)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Chilling and host plant/site-associated eclosion times of western cherry fruit fly (Diptera: Tephritidae) and a host-specific parasitoid.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1029–1042.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(2015b) Temperature-mediated kill and oviposition of western cherry fruit fly (Diptera: Tephritidae) in the presence of spinosad.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(2016) Ammonium carbonate loss rates differentially affect trap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flies.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(2017a) Development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other tropical and temperate fruit by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(Diptera: Tephritidae) in the laboratory</w:t>
      </w:r>
      <w:r>
        <w:rPr>
          <w:rFonts w:ascii="Calibri" w:hAnsi="Calibri" w:eastAsia="Calibri" w:cs="Calibri"/>
          <w:i/>
          <w:iCs/>
          <w:color w:val="000000"/>
          <w:sz w:val="22"/>
          <w:szCs w:val="22"/>
        </w:rPr>
        <w:t xml:space="preserv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157–161</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(2017b) Attraction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to white light in the presence and absence of ammonia.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21–28.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Liquido NJ, Santamaria J (2018a) Host plant records of the western cherry fruit fly, </w:t>
      </w:r>
      <w:r>
        <w:rPr>
          <w:rFonts w:ascii="Calibri" w:hAnsi="Calibri" w:eastAsia="Calibri" w:cs="Calibri"/>
          <w:i/>
          <w:iCs/>
          <w:color w:val="000000"/>
          <w:sz w:val="22"/>
          <w:szCs w:val="22"/>
        </w:rPr>
        <w:t xml:space="preserve">Rhagoletis indifferens </w:t>
      </w:r>
      <w:r>
        <w:rPr>
          <w:rFonts w:ascii="Calibri" w:hAnsi="Calibri" w:eastAsia="Calibri" w:cs="Calibri"/>
          <w:color w:val="000000"/>
          <w:sz w:val="22"/>
          <w:szCs w:val="22"/>
        </w:rPr>
        <w:t xml:space="preserve">Curran (Diptera: Tephritidae), Version 1.0. Available online at: </w:t>
      </w:r>
      <w:r>
        <w:rPr>
          <w:rFonts w:ascii="Calibri" w:hAnsi="Calibri" w:eastAsia="Calibri" w:cs="Calibri"/>
          <w:i/>
          <w:iCs/>
          <w:color w:val="000000"/>
          <w:sz w:val="22"/>
          <w:szCs w:val="22"/>
        </w:rPr>
        <w:t xml:space="preserve">USDA Compendium of Fruit Fly Host Information</w:t>
      </w:r>
      <w:r>
        <w:rPr>
          <w:rFonts w:ascii="Calibri" w:hAnsi="Calibri" w:eastAsia="Calibri" w:cs="Calibri"/>
          <w:color w:val="000000"/>
          <w:sz w:val="22"/>
          <w:szCs w:val="22"/>
        </w:rPr>
        <w:t xml:space="preserve"> (CoFFHI), Edition 3.1, </w:t>
      </w:r>
      <w:hyperlink r:id="rId4252676c3af475161"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(2018b) Efficacies of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traps and ammonium lures for western cherry fruit fly (Diptera: Tephritidae).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Three-dimensional versus rectangular sticky yellow traps for western cherry fruit fly (Diptera: Tephritidae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1780–1788.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(2020a) Evaluation of cyantraniliprole, spinetoram, and </w:t>
      </w:r>
      <w:r>
        <w:rPr>
          <w:rFonts w:ascii="Calibri" w:hAnsi="Calibri" w:eastAsia="Calibri" w:cs="Calibri"/>
          <w:i/>
          <w:iCs/>
          <w:color w:val="000000"/>
          <w:sz w:val="22"/>
          <w:szCs w:val="22"/>
        </w:rPr>
        <w:t xml:space="preserve">Chromobacterium subtsugae</w:t>
      </w:r>
      <w:r>
        <w:rPr>
          <w:rFonts w:ascii="Calibri" w:hAnsi="Calibri" w:eastAsia="Calibri" w:cs="Calibri"/>
          <w:color w:val="000000"/>
          <w:sz w:val="22"/>
          <w:szCs w:val="22"/>
        </w:rPr>
        <w:t xml:space="preserve"> extract in bait for killing and reducing oviposition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1356–1362.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(2020b)</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Laboratory evaluation of CX-10282 containing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strain GHA against adult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231–245. </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Jones SC, Peifer FW, Every RW, Smith RL, Thienes JR (1970) Malathion ULV aerial applications for cherry fruit fly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1693–1695.</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Fields GJ, Kiigemagi U (1975) Dimethoate for control of western cherry fruit fly on sweet cherry in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68, 383–385.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Available online. </w:t>
      </w:r>
      <w:hyperlink r:id="rId8605676c3af4755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w:t>
      </w:r>
      <w:hyperlink r:id="rId3271676c3af475669"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52419573" name="name7517676c3af475b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34676c3af475b7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792180">
    <w:multiLevelType w:val="hybridMultilevel"/>
    <w:lvl w:ilvl="0" w:tplc="58957624">
      <w:start w:val="1"/>
      <w:numFmt w:val="decimal"/>
      <w:lvlText w:val="%1."/>
      <w:lvlJc w:val="left"/>
      <w:pPr>
        <w:ind w:left="720" w:hanging="360"/>
      </w:pPr>
    </w:lvl>
    <w:lvl w:ilvl="1" w:tplc="58957624" w:tentative="1">
      <w:start w:val="1"/>
      <w:numFmt w:val="lowerLetter"/>
      <w:lvlText w:val="%2."/>
      <w:lvlJc w:val="left"/>
      <w:pPr>
        <w:ind w:left="1440" w:hanging="360"/>
      </w:pPr>
    </w:lvl>
    <w:lvl w:ilvl="2" w:tplc="58957624" w:tentative="1">
      <w:start w:val="1"/>
      <w:numFmt w:val="lowerRoman"/>
      <w:lvlText w:val="%3."/>
      <w:lvlJc w:val="right"/>
      <w:pPr>
        <w:ind w:left="2160" w:hanging="180"/>
      </w:pPr>
    </w:lvl>
    <w:lvl w:ilvl="3" w:tplc="58957624" w:tentative="1">
      <w:start w:val="1"/>
      <w:numFmt w:val="decimal"/>
      <w:lvlText w:val="%4."/>
      <w:lvlJc w:val="left"/>
      <w:pPr>
        <w:ind w:left="2880" w:hanging="360"/>
      </w:pPr>
    </w:lvl>
    <w:lvl w:ilvl="4" w:tplc="58957624" w:tentative="1">
      <w:start w:val="1"/>
      <w:numFmt w:val="lowerLetter"/>
      <w:lvlText w:val="%5."/>
      <w:lvlJc w:val="left"/>
      <w:pPr>
        <w:ind w:left="3600" w:hanging="360"/>
      </w:pPr>
    </w:lvl>
    <w:lvl w:ilvl="5" w:tplc="58957624" w:tentative="1">
      <w:start w:val="1"/>
      <w:numFmt w:val="lowerRoman"/>
      <w:lvlText w:val="%6."/>
      <w:lvlJc w:val="right"/>
      <w:pPr>
        <w:ind w:left="4320" w:hanging="180"/>
      </w:pPr>
    </w:lvl>
    <w:lvl w:ilvl="6" w:tplc="58957624" w:tentative="1">
      <w:start w:val="1"/>
      <w:numFmt w:val="decimal"/>
      <w:lvlText w:val="%7."/>
      <w:lvlJc w:val="left"/>
      <w:pPr>
        <w:ind w:left="5040" w:hanging="360"/>
      </w:pPr>
    </w:lvl>
    <w:lvl w:ilvl="7" w:tplc="58957624" w:tentative="1">
      <w:start w:val="1"/>
      <w:numFmt w:val="lowerLetter"/>
      <w:lvlText w:val="%8."/>
      <w:lvlJc w:val="left"/>
      <w:pPr>
        <w:ind w:left="5760" w:hanging="360"/>
      </w:pPr>
    </w:lvl>
    <w:lvl w:ilvl="8" w:tplc="58957624" w:tentative="1">
      <w:start w:val="1"/>
      <w:numFmt w:val="lowerRoman"/>
      <w:lvlText w:val="%9."/>
      <w:lvlJc w:val="right"/>
      <w:pPr>
        <w:ind w:left="6480" w:hanging="180"/>
      </w:pPr>
    </w:lvl>
  </w:abstractNum>
  <w:abstractNum w:abstractNumId="74792179">
    <w:multiLevelType w:val="hybridMultilevel"/>
    <w:lvl w:ilvl="0" w:tplc="395015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792179">
    <w:abstractNumId w:val="74792179"/>
  </w:num>
  <w:num w:numId="74792180">
    <w:abstractNumId w:val="747921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7486160" Type="http://schemas.microsoft.com/office/2011/relationships/commentsExtended" Target="commentsExtended.xml"/><Relationship Id="rId392025281" Type="http://schemas.microsoft.com/office/2011/relationships/people" Target="people.xml"/><Relationship Id="rId1098676c3af470e8c" Type="http://schemas.openxmlformats.org/officeDocument/2006/relationships/hyperlink" Target="https://gd.eppo.int/taxon/RHAGIN/" TargetMode="External"/><Relationship Id="rId5623676c3af470ef4" Type="http://schemas.openxmlformats.org/officeDocument/2006/relationships/hyperlink" Target="https://gd.eppo.int/taxon/RHAGIN/categorization" TargetMode="External"/><Relationship Id="rId3892676c3af471828" Type="http://schemas.openxmlformats.org/officeDocument/2006/relationships/hyperlink" Target="https://gd.eppo.int/taxon/RHAGIN/photos" TargetMode="External"/><Relationship Id="rId7755676c3af474187" Type="http://schemas.openxmlformats.org/officeDocument/2006/relationships/hyperlink" Target="https://doi.org/10.2903/j.efsa.2014.3854" TargetMode="External"/><Relationship Id="rId7043676c3af4744e7" Type="http://schemas.openxmlformats.org/officeDocument/2006/relationships/hyperlink" Target="https://extension.wsu.edu/chelan-douglas/agriculture/treefruit/pestmanagement/cherryfruitfly/" TargetMode="External"/><Relationship Id="rId9758676c3af474527" Type="http://schemas.openxmlformats.org/officeDocument/2006/relationships/hyperlink" Target="https://www.aphis.usda.gov/import_export/plants/manuals/ports/downloads/treatment.pdf" TargetMode="External"/><Relationship Id="rId4252676c3af475161" Type="http://schemas.openxmlformats.org/officeDocument/2006/relationships/hyperlink" Target="https://coffhi.cphst.org/" TargetMode="External"/><Relationship Id="rId8605676c3af475518" Type="http://schemas.openxmlformats.org/officeDocument/2006/relationships/hyperlink" Target="https://gd.eppo.int" TargetMode="External"/><Relationship Id="rId3271676c3af475669" Type="http://schemas.openxmlformats.org/officeDocument/2006/relationships/hyperlink" Target="https://doi.org/10.1111/j.1365-2338.1983.tb01715.x" TargetMode="External"/><Relationship Id="rId4611676c3af4716ee" Type="http://schemas.openxmlformats.org/officeDocument/2006/relationships/image" Target="media/imgrId4611676c3af4716ee.jpg"/><Relationship Id="rId2260676c3af472db6" Type="http://schemas.openxmlformats.org/officeDocument/2006/relationships/image" Target="media/imgrId2260676c3af472db6.jpg"/><Relationship Id="rId8434676c3af475b72" Type="http://schemas.openxmlformats.org/officeDocument/2006/relationships/image" Target="media/imgrId8434676c3af475b7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