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Emaravirus rosae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Emaravirus rosae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Fimoviridae: Emaravirus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RRV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rose rosette emaravirus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rose rosette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 rosette disease</w:t>
            </w:r>
            <w:hyperlink r:id="rId8917679bfc46018e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6706679bfc460194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RRV000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788904" name="name2236679bfc4601ff6" descr="4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90.jpg"/>
                          <pic:cNvPicPr/>
                        </pic:nvPicPr>
                        <pic:blipFill>
                          <a:blip r:embed="rId2998679bfc4601ff3" cstate="print"/>
                          <a:stretch>
                            <a:fillRect/>
                          </a:stretch>
                        </pic:blipFill>
                        <pic:spPr>
                          <a:xfrm>
                            <a:off x="0" y="0"/>
                            <a:ext cx="2160000" cy="1281600"/>
                          </a:xfrm>
                          <a:prstGeom prst="rect">
                            <a:avLst/>
                          </a:prstGeom>
                          <a:ln w="0">
                            <a:noFill/>
                          </a:ln>
                        </pic:spPr>
                      </pic:pic>
                    </a:graphicData>
                  </a:graphic>
                </wp:inline>
              </w:drawing>
            </w:r>
            <w:hyperlink r:id="rId8207679bfc460212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Committee on Taxonomy of Viruses (ICTV) approved and ratified relevant changes to virus taxonomy in March 2021. The ICTV mandated a uniform rule for virus species naming, which follows the binomial ’genus-species’ format with or without Latinized species epithets, and all Study Groups were requested to convert all previously established species names to the new format. The ICTV has also abolished the notion of a type species, i.e., a species chosen to serve as a name-bearing type of a virus genus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From here, the preferred name for the disease is rose rosette disease, the virus name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and the virus acronym RRV.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and cultivated varieties such as climbers, hybrid teas, floribundas, and miniature roses are susceptible, at variable levels, to the disease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at the light of ongoing genetic studies seeking resistance to rose rosette disease, it appears that wild rose species native to North America and some from Asia may be a source of resistance to the rose rosette disease. In fact, although no complete resistance to rose rosette disease has been found among the major commercial rose cultivars, high levels of resistance have been found in a few cultivars with parentage originating from North American rose species (</w:t>
      </w:r>
      <w:r>
        <w:rPr>
          <w:rFonts w:ascii="Calibri" w:hAnsi="Calibri" w:eastAsia="Calibri" w:cs="Calibri"/>
          <w:i/>
          <w:iCs/>
          <w:color w:val="000000"/>
          <w:sz w:val="22"/>
          <w:szCs w:val="22"/>
        </w:rPr>
        <w:t xml:space="preserve">R. acicularis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arkansana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blanda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pisocarpa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setigera</w:t>
      </w:r>
      <w:r>
        <w:rPr>
          <w:rFonts w:ascii="Calibri" w:hAnsi="Calibri" w:eastAsia="Calibri" w:cs="Calibri"/>
          <w:color w:val="000000"/>
          <w:sz w:val="22"/>
          <w:szCs w:val="22"/>
        </w:rPr>
        <w:t xml:space="preserve">) and Asian rose species (</w:t>
      </w:r>
      <w:r>
        <w:rPr>
          <w:rFonts w:ascii="Calibri" w:hAnsi="Calibri" w:eastAsia="Calibri" w:cs="Calibri"/>
          <w:i/>
          <w:iCs/>
          <w:color w:val="000000"/>
          <w:sz w:val="22"/>
          <w:szCs w:val="22"/>
        </w:rPr>
        <w:t xml:space="preserve">R. spinosissima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wichuraiana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bracteata</w:t>
      </w:r>
      <w:r>
        <w:rPr>
          <w:rFonts w:ascii="Calibri" w:hAnsi="Calibri" w:eastAsia="Calibri" w:cs="Calibri"/>
          <w:color w:val="000000"/>
          <w:sz w:val="22"/>
          <w:szCs w:val="22"/>
        </w:rPr>
        <w:t xml:space="preserve">). Most of these species and species hybrids have not been significantly explored for commercial breeding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inoculation tests resulted in the detection of RRV in newly developed leaves of tomato, pepper,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cucumber, squash, courgette (zucchini), pumpkin, pea, peanut, soybean, spinach, okra,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spp. by RT-PCR, but no severe symptoms were detected.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spp., spinach, cucumber, and </w:t>
      </w:r>
      <w:r>
        <w:rPr>
          <w:rFonts w:ascii="Calibri" w:hAnsi="Calibri" w:eastAsia="Calibri" w:cs="Calibri"/>
          <w:i/>
          <w:iCs/>
          <w:color w:val="000000"/>
          <w:sz w:val="22"/>
          <w:szCs w:val="22"/>
        </w:rPr>
        <w:t xml:space="preserve">Nicotiana rustica </w:t>
      </w:r>
      <w:r>
        <w:rPr>
          <w:rFonts w:ascii="Calibri" w:hAnsi="Calibri" w:eastAsia="Calibri" w:cs="Calibri"/>
          <w:color w:val="000000"/>
          <w:sz w:val="22"/>
          <w:szCs w:val="22"/>
        </w:rPr>
        <w:t xml:space="preserve">developed mild chlorotic or necrotic lesions with variable shapes and patterns on systemically infected leaves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lack of notable, rapidly developed, characteristic symptoms hamper these hosts' use as diagnostic indicator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 var. 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banksiae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dumetorum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fortuniana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nutkana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pisocarpa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soulieana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spinosissima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wichuraiana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x odorata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RRV is reported to be epidemic in North America, in the USA and Canada (Bahari, 2015; Anon., 2024) and emerging in India (Chakraborty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RRV is not reported elsewhere.</w:t>
      </w:r>
    </w:p>
    <w:p>
      <w:r>
        <w:drawing>
          <wp:inline distT="0" distB="0" distL="0" distR="0">
            <wp:extent cx="6120000" cy="3067200"/>
            <wp:docPr id="88451194" name="name8083679bfc4603531" descr="RR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V000_distribution_map.jpg"/>
                    <pic:cNvPicPr/>
                  </pic:nvPicPr>
                  <pic:blipFill>
                    <a:blip r:embed="rId9001679bfc460352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(West Bengal)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Ontario), United States of America (Alabama, Arizona, Arkansas, California, Connecticut, Delaware, District of Columbia, Florida, Georgia, Idaho, Illinois, Indiana, Iowa, Kansas, Kentucky, Louisiana, Maryland, Massachusetts, Michigan, Minnesota, Mississippi, Missouri, Nebraska, Nevada, New Hampshire, New Jersey, New Mexico, New York, North Carolina, Ohio, Oklahoma, Pennsylvania, Rhode Island, South Carolina, Tennessee, Texas, Utah,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and epidemiology of RRV are closely related to that of its eriophyid mite vectors: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the most studied species, and the recently described species, </w:t>
      </w:r>
      <w:r>
        <w:rPr>
          <w:rFonts w:ascii="Calibri" w:hAnsi="Calibri" w:eastAsia="Calibri" w:cs="Calibri"/>
          <w:i/>
          <w:iCs/>
          <w:color w:val="000000"/>
          <w:sz w:val="22"/>
          <w:szCs w:val="22"/>
        </w:rPr>
        <w:t xml:space="preserve">P. arcani </w:t>
      </w:r>
      <w:r>
        <w:rPr>
          <w:rFonts w:ascii="Calibri" w:hAnsi="Calibri" w:eastAsia="Calibri" w:cs="Calibri"/>
          <w:color w:val="000000"/>
          <w:sz w:val="22"/>
          <w:szCs w:val="22"/>
        </w:rPr>
        <w:t xml:space="preserve">sp. nov.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section focuses on the overlapping biology of RRV and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During the spring-summer growing season, viruliferous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reach the host by wind or other mechanical means.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be found sheltering under bud scales and on petals (T. Druciarek, pers. comm.), growing shoot tips (Hoy, 2013), within leaf folds of new shoots, or at petiole bases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citing others). The development from egg to adult takes approximately 11 days at 23°C (Kassar and Amrine, 1990). Multiple generations are then produced until the weather turns cold in the autumn; in mild weather, development may occur into the winter months (Tuffen, 2016, citing Amrine, 1996; Hoy, 2013). During the winter, females overwinter until early spring, hiding in protected inner plant places, such as beneath the bark or bud scales, on living host tissue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citing others). However, under greenhouse conditions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generations are continuously produced without overwintering (T. Druciarek, pers. comm.). Passive aerial dispersal has been suggested as the primary way that eriophyids spread (Michalska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Sabelis and Bruin, 1996). This mode of spreading is also characteristic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Although the maximum distance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spread by wind is unknown.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RRV is transmitted by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 as described above and </w:t>
      </w:r>
      <w:r>
        <w:rPr>
          <w:rFonts w:ascii="Calibri" w:hAnsi="Calibri" w:eastAsia="Calibri" w:cs="Calibri"/>
          <w:color w:val="000000"/>
          <w:sz w:val="22"/>
          <w:szCs w:val="22"/>
        </w:rPr>
        <w:t xml:space="preserve">by grafting (Di Bello,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RRV vegetative propagation was suggested by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not demonstrated, the observation by Doudrick (1984) that cuttings from infected plants are less likely to root weakens the hypothesis of RRV being spread through vegetative propagation. Mechanical transmission studies using crude extracts (Doudrick, 1984; Epstein and Hill, 1999), showed that 5 out of 123 inoculated rose plants developed symptoms when a chilled (4</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buffer containing antioxidants was used. Transmission of RRV to adjacent plants through root grafting was hypothesized (Allington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but not demonstrated. In addition, it is not clear whether root grafting happens in roses (Ong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evidence of RRV seed and soil transmission was found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Epstein and Hill, 1995;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There is no evidence to suggest that RRV is transmitted through pollen, and no specific studies or references supporting pollen transmission have been found. For the other emaraviruses described to date, no transmission by pollen has been reported (Mielke-Ehret and Mühlbach, 2012). Attempts to transmit the disease by dodder (</w:t>
      </w:r>
      <w:r>
        <w:rPr>
          <w:rFonts w:ascii="Calibri" w:hAnsi="Calibri" w:eastAsia="Calibri" w:cs="Calibri"/>
          <w:i/>
          <w:iCs/>
          <w:color w:val="000000"/>
          <w:sz w:val="22"/>
          <w:szCs w:val="22"/>
        </w:rPr>
        <w:t xml:space="preserve">Cuscuta campestris, C. gronovii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pentagona</w:t>
      </w:r>
      <w:r>
        <w:rPr>
          <w:rFonts w:ascii="Calibri" w:hAnsi="Calibri" w:eastAsia="Calibri" w:cs="Calibri"/>
          <w:color w:val="000000"/>
          <w:sz w:val="22"/>
          <w:szCs w:val="22"/>
        </w:rPr>
        <w:t xml:space="preserve">) failed due to the dodder not producing haustoria on rose (Doudrick, 1984; Epstein and Hill, 1995; Epstein and Hill,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rose rosette disease are highly variable depending on the </w:t>
      </w:r>
      <w:r>
        <w:rPr>
          <w:rFonts w:ascii="Calibri" w:hAnsi="Calibri" w:eastAsia="Calibri" w:cs="Calibri"/>
          <w:i/>
          <w:iCs/>
          <w:color w:val="000000"/>
          <w:sz w:val="22"/>
          <w:szCs w:val="22"/>
        </w:rPr>
        <w:t xml:space="preserve">rose</w:t>
      </w:r>
      <w:r>
        <w:rPr>
          <w:rFonts w:ascii="Calibri" w:hAnsi="Calibri" w:eastAsia="Calibri" w:cs="Calibri"/>
          <w:color w:val="000000"/>
          <w:sz w:val="22"/>
          <w:szCs w:val="22"/>
        </w:rPr>
        <w:t xml:space="preserve"> species, cultivar, and plant development stage. Symptoms may vary within the same cultivar, whether they are grown in the same location or in different locations (Epstein and Hill, 1995;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a,b). Rose rosette disease symptoms include rapid elongation of lateral shoots, thickening of shoots, reddening of leaves and shoots, leaves showing critical nutritional deficiencies, masses of shoot proliferation (witches’ broom), excessive thorns, malformation, reduced flowering, and deformed buds and flowers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Epstein and Hill, 1995,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Infected plants become severely disfigured within one to three years after infection, and they usually die before the end of the first winter after symptoms become apparent. Otherwise, plant death occurs after two to four years. The incubation period reported in the literature varies from a few weeks to over one year (Epstein and Hill, 1999;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Tipping and Sindermann, 2000).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electron microscopy has revealed double membrane-bound particles of 80–120 nm in diameter in mechanically inoculated infected tissues of cucumber, pepper, and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This observation is in agreement with the morphology of Fimoviruses, which have quasi-spherical, enveloped virions with a diameter of 80–150 nm (Digiaro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RRV detection relies mainly on molecular tests. Different molecular and serological diagnostic methods have been developed, including Reverse Transcription (RT) conventional Polymerase Chain Reaction (PCR) and real-time RT-PCR, RT-Loop-mediated isothermal amplification (RT-LAMP), recombinase-polymerase amplification (RPA), primers for broad detection of emaraviruses and the eriophyid mite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ELISA, and high-throughput sequencing (HTS) using bioinformatic pipelines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RRV-infected plants can remain symptomless for long periods, so these diagnostic tests are necessary in conjunction with visual assessment of symptoms to speed up early detection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synthetic, multitarget, clonable, and non-infectious artificial positive control (APC) was designed </w:t>
      </w:r>
      <w:r>
        <w:rPr>
          <w:rFonts w:ascii="Calibri" w:hAnsi="Calibri" w:eastAsia="Calibri" w:cs="Calibri"/>
          <w:i/>
          <w:iCs/>
          <w:color w:val="000000"/>
          <w:sz w:val="22"/>
          <w:szCs w:val="22"/>
        </w:rPr>
        <w:t xml:space="preserve">de novo</w:t>
      </w:r>
      <w:r>
        <w:rPr>
          <w:rFonts w:ascii="Calibri" w:hAnsi="Calibri" w:eastAsia="Calibri" w:cs="Calibri"/>
          <w:color w:val="000000"/>
          <w:sz w:val="22"/>
          <w:szCs w:val="22"/>
        </w:rPr>
        <w:t xml:space="preserve"> to be inserted in a circular plasmid vector that is amplified by most RRV-reported primers, probes, including primers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The APC insert consists of a tandem of primers designed mainly to amplify control sequences for RRV, which also amplify a control product for broad detection of emaraviruses and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using various nucleic acid amplification methods, including RT-PCR, RT-real-time PCR, RT-LAMP, and RPA (Ruschel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APC-RRV system is robust, not-infectious, and capable of being integrated into 1.2 mm paper matrices. The APC is cloneable and subjected to stringent quality control, making it suitable for quarantine surveillance and routine diagnostics of RRV. This approach reduces the need to handle and transport infected tissue samples (Ochoa-Corona, personal communication).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RRV and its mite vectors are considered to be potentially associated with all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and cultivars. The main pathway for RRV and its mite vectors is the international movement of infected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plants for planting (e.g. bare-rooted plants, potted plants, cuttings, rootstocks, and possibly tissue cultures). Pollen and seed are not considered as a potential pathways, as there are no reports of RRV detection in these plant parts. Rose cut flowers could also transport RRV and its vectors, however the possibility of finding flowers with rose rosette disease symptoms in the market is low because they will be discarded due to the high-quality selection standards of cut roses (EPPO, 2018,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RRV and its vector, the eriophyid mite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have had high economic and social impacts in the USA. All species and cultivars of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are considered at risk from the virus and vector, as no known tolerant or resistant species or varieties have been released at present. In the USA, RRV constitutes a severe threat to the rose industry, which includes commercial nursery production, breeding, private gardens, landscaping services, and retailers. The severity of the rose rosette disease impact and broad distribution seen in the continental USA has been described as ‘an epidemic’ (Bahari, 2015) and subsequently as ‘endemic’ (Pemberton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which led the United States Department of Agriculture (USDA) to fund research to devise solutions to control the disease and prevent more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RRV infects plants, no curative treatment is available, so it is recommended that infected plants are removed before reaching an advanced final stage due to their unsightly appearance (Pemberton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Removal and destruction must include root systems, as RRV infection is systemic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practice should also help reduce the mite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When removing plants, precautions should be taken to avoid the spread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RRV, e.g. bagging removed plant material during transportation, not leaving removed plant material on the site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Removal of symptomatic plants is however not considered fully effective as asymptomatic plants may also be present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Not all authors agreed on the efficacy of measures aimed at controlling the mite, especially the use of acaricides. Mites tend to shelter in crevices which are difficult for products to reach (Cloyd, 2013, Hand, 2014). In addition, treatments will not entirely prevent transmission of the virus to healthy roses as the vector has a short inoculation access period (1h)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efficacy of foliar applications of acibenzolar-S-methyl (ASM), a plant systemic acquired resistance inducer, in reducing rose rosette disease severity was studied at 50-100-mg/L of ASM concentrations in glasshouse conditions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cv. Radtkopink (‘Pink Double Knock Out’). ASM delayed the incidence of rose rosette disease compared to nontreated controls after three trials. Overall, plants treated with ASM at the 50-mg/L concentration had 36 to 43% reduced disease incidence compared with the water control. Real-time RT-PCR assessed the RRV presence. Treatment of two cultivars of rose, ‘Radtkopink’ and ‘Meijocos’ (‘Pink Drift’), with weekly foliar applications of ASM showed no adverse effect on flowering and plant growth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and Canada, IPM strategies are being developed to contain the disease and usually include:</w:t>
      </w:r>
    </w:p>
    <w:p>
      <w:pPr>
        <w:widowControl w:val="on"/>
        <w:pBdr/>
        <w:spacing w:before="0" w:after="0" w:line="240" w:lineRule="auto"/>
        <w:ind w:left="0" w:right="0"/>
        <w:jc w:val="left"/>
      </w:pPr>
      <w:r>
        <w:rPr>
          <w:rFonts w:ascii="Calibri" w:hAnsi="Calibri" w:eastAsia="Calibri" w:cs="Calibri"/>
          <w:color w:val="000000"/>
          <w:sz w:val="22"/>
          <w:szCs w:val="22"/>
        </w:rPr>
        <w:t xml:space="preserve">- Use of healthy planting material.</w:t>
      </w:r>
      <w:r>
        <w:rPr>
          <w:rFonts w:ascii="Calibri" w:hAnsi="Calibri" w:eastAsia="Calibri" w:cs="Calibri"/>
          <w:color w:val="000000"/>
          <w:sz w:val="22"/>
          <w:szCs w:val="22"/>
        </w:rPr>
        <w:t xml:space="preserve">- Avoiding dense plantations.</w:t>
      </w:r>
      <w:r>
        <w:rPr>
          <w:rFonts w:ascii="Calibri" w:hAnsi="Calibri" w:eastAsia="Calibri" w:cs="Calibri"/>
          <w:color w:val="000000"/>
          <w:sz w:val="22"/>
          <w:szCs w:val="22"/>
        </w:rPr>
        <w:t xml:space="preserve">- Use of other plants as barriers within rose gardens (to limit wind dispersal of infectious mites).</w:t>
      </w:r>
      <w:r>
        <w:rPr>
          <w:rFonts w:ascii="Calibri" w:hAnsi="Calibri" w:eastAsia="Calibri" w:cs="Calibri"/>
          <w:color w:val="000000"/>
          <w:sz w:val="22"/>
          <w:szCs w:val="22"/>
        </w:rPr>
        <w:t xml:space="preserve">- Disinfection of pruning tools.</w:t>
      </w:r>
      <w:r>
        <w:rPr>
          <w:rFonts w:ascii="Calibri" w:hAnsi="Calibri" w:eastAsia="Calibri" w:cs="Calibri"/>
          <w:color w:val="000000"/>
          <w:sz w:val="22"/>
          <w:szCs w:val="22"/>
        </w:rPr>
        <w:t xml:space="preserve">- Systematic destruction of diseased plants and disposal of potentially infested plant material.</w:t>
      </w:r>
      <w:r>
        <w:rPr>
          <w:rFonts w:ascii="Calibri" w:hAnsi="Calibri" w:eastAsia="Calibri" w:cs="Calibri"/>
          <w:color w:val="000000"/>
          <w:sz w:val="22"/>
          <w:szCs w:val="22"/>
        </w:rPr>
        <w:t xml:space="preserve">- Chemical treatments might help reduce mite populations and limit disease spread, but very limited experimental results can be found in the literature, and the risk associated with developing resistance to acaricides cannot be ignored.</w:t>
      </w:r>
    </w:p>
    <w:p>
      <w:pPr>
        <w:widowControl w:val="on"/>
        <w:pBdr/>
        <w:spacing w:before="220" w:after="220" w:line="240" w:lineRule="auto"/>
        <w:ind w:left="0" w:right="0"/>
        <w:jc w:val="both"/>
      </w:pPr>
      <w:r>
        <w:rPr>
          <w:rFonts w:ascii="Calibri" w:hAnsi="Calibri" w:eastAsia="Calibri" w:cs="Calibri"/>
          <w:color w:val="000000"/>
          <w:sz w:val="22"/>
          <w:szCs w:val="22"/>
        </w:rPr>
        <w:br/>
        <w:t xml:space="preserve">Genetic studies are under way to identify resistance genes in rose populations. Quantitative trait loci (QTL) for reduced susceptibility to rose rosette disease have been localized in tetraploid and diploid rose populations for marker-based selection to track and use a given QTL in plant breeding against rose rosette disease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Roses are widely planted in the EPPO region, especially in gardens, landscaped areas, tourist sites, and are also a valued nursery product. If RRV was introduced into the EPPO region, the highest economic impacts could be expected in nurseries and areas producing rose products, such as rose oil and pharmaceuticals. Potential environmental impacts are expected if native (especially endangered)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are infected in regions populated with susceptible hosts. Social impacts would occur through the loss of employment and income in the production and processing industry (especially for rose flowers for oil) and in those countries where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has significant cultural importance.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entry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plants for planting (except seeds and pollen) is considered high with moderate uncertainty. The likelihood of establishment in regions where roses grow well is high because of the high volume of international trade and movement of people. If RRV and vector are introduced into the EPPO region the spread would be moderate to high due to the extensive trade in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the aerial dispersal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with moderate uncertainty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severe damage caused by RRV to roses, avoiding its introduction into the EPPO region is desirable. Effective phytosanitary measures should include monitoring and early detection of infections, destruction of RRV-infected plant material, and control of mite populations. Quarantine regulations and restrictions on the movement of rose plants from areas where rose rosette and mite vectors were reported are essential. It can be recommended that rose plants for planting and cut flowers should originate from pest-free areas for RRV,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and have been packed in conditions preventing mite infestation during transport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Allington W, Staples R &amp; Viehmeyer G (1968) Transmission of rose rosette virus by the eriophyid mite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1137-1140.</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 (1996)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and biological control of multiflora rose. In Lindquist EE, Sabelis MW &amp; Bruin J (eds)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Elsevier, pp. 741-749.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(2002) Multiflora rose. In Van Driesche R, Blossey B, Huddle M, Lyon S &amp; Reardon R (eds)</w:t>
      </w:r>
      <w:r>
        <w:rPr>
          <w:rFonts w:ascii="Calibri" w:hAnsi="Calibri" w:eastAsia="Calibri" w:cs="Calibri"/>
          <w:i/>
          <w:iCs/>
          <w:color w:val="000000"/>
          <w:sz w:val="22"/>
          <w:szCs w:val="22"/>
        </w:rPr>
        <w:t xml:space="preserve"> Biological Control of Invasive Plants in the Eastern United States.</w:t>
      </w:r>
      <w:r>
        <w:rPr>
          <w:rFonts w:ascii="Calibri" w:hAnsi="Calibri" w:eastAsia="Calibri" w:cs="Calibri"/>
          <w:color w:val="000000"/>
          <w:sz w:val="22"/>
          <w:szCs w:val="22"/>
        </w:rPr>
        <w:t xml:space="preserve"> FHTET-2002-04; USDA, Forest Service: Washington, DC, USA; pp. 272–309.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Hindal DF, Stasny TA, Williams RL &amp; Coffman CC (1988) Transmission of the rose rosette disease agent to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(2024) Sustainable Roses. Developing sustainable roses through education and breeding. </w:t>
      </w:r>
      <w:hyperlink r:id="rId6836679bfc460462b" w:history="1">
        <w:r>
          <w:rPr>
            <w:rFonts w:ascii="Calibri" w:hAnsi="Calibri" w:eastAsia="Calibri" w:cs="Calibri"/>
            <w:color w:val="0000CC"/>
            <w:sz w:val="22"/>
            <w:szCs w:val="22"/>
            <w:u w:val="single"/>
          </w:rPr>
          <w:t xml:space="preserve">https://roserosette.org</w:t>
        </w:r>
      </w:hyperlink>
      <w:r>
        <w:rPr>
          <w:rFonts w:ascii="Calibri" w:hAnsi="Calibri" w:eastAsia="Calibri" w:cs="Calibri"/>
          <w:color w:val="000000"/>
          <w:sz w:val="22"/>
          <w:szCs w:val="22"/>
        </w:rPr>
        <w:t xml:space="preserve"> (consulted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OO, Yassin SM, Shirley N &amp; Verchot J (2022) Exploring the host range of Rose rosette virus among herbaceous annual plants.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(12), 1514. </w:t>
      </w:r>
      <w:hyperlink r:id="rId7109679bfc46046ad" w:history="1">
        <w:r>
          <w:rPr>
            <w:rFonts w:ascii="Calibri" w:hAnsi="Calibri" w:eastAsia="Calibri" w:cs="Calibri"/>
            <w:color w:val="0000CC"/>
            <w:sz w:val="22"/>
            <w:szCs w:val="22"/>
            <w:u w:val="single"/>
          </w:rPr>
          <w:t xml:space="preserve">https://doi.org/10.3390/pathogens11121514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Baker C, Schubert T, Srivastava P, Paret M &amp; Babu B (2014) Rose rosette disease (Rose rosette virus) found in Florida. Florida Department of Agriculture and Consumer Services, Florida, USA. Available at: </w:t>
      </w:r>
      <w:hyperlink r:id="rId5391679bfc46046e1" w:history="1">
        <w:r>
          <w:rPr>
            <w:rFonts w:ascii="Calibri" w:hAnsi="Calibri" w:eastAsia="Calibri" w:cs="Calibri"/>
            <w:color w:val="0000CC"/>
            <w:sz w:val="22"/>
            <w:szCs w:val="22"/>
            <w:u w:val="single"/>
          </w:rPr>
          <w:t xml:space="preserve">https://ccmedia.fdacs.gov/content/download/35585/file/rose%20rosette%20disease.pdf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Babu B, Paret ML, Martini X, Knox GW, Riddle B, Ritchie L, Aldrich J, Kalischuk M &amp; Da Silva S (2022) Impact of foliar application of acibenzolar-S-methyl on rose rosette disease and rose plant quality.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(3), 818-827. </w:t>
      </w:r>
      <w:hyperlink r:id="rId8274679bfc4604753" w:history="1">
        <w:r>
          <w:rPr>
            <w:rFonts w:ascii="Calibri" w:hAnsi="Calibri" w:eastAsia="Calibri" w:cs="Calibri"/>
            <w:color w:val="0000CC"/>
            <w:sz w:val="22"/>
            <w:szCs w:val="22"/>
            <w:u w:val="single"/>
          </w:rPr>
          <w:t xml:space="preserve">https://doi.org/10.1094/PDIS-01-21-0131-RE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Babu B, Paret ML, Schubert T, Baker C, Knox G, Iriarte F, Aldrich J, Ritchie L, Harmon CL &amp; Folimonova SY (2015) Rose rosette disease: A new disease of roses in Florida: PP317/PP317, 5/2015. </w:t>
      </w:r>
      <w:r>
        <w:rPr>
          <w:rFonts w:ascii="Calibri" w:hAnsi="Calibri" w:eastAsia="Calibri" w:cs="Calibri"/>
          <w:i/>
          <w:iCs/>
          <w:color w:val="000000"/>
          <w:sz w:val="22"/>
          <w:szCs w:val="22"/>
        </w:rPr>
        <w:t xml:space="preserve">EDIS</w:t>
      </w:r>
      <w:r>
        <w:rPr>
          <w:rFonts w:ascii="Calibri" w:hAnsi="Calibri" w:eastAsia="Calibri" w:cs="Calibri"/>
          <w:color w:val="000000"/>
          <w:sz w:val="22"/>
          <w:szCs w:val="22"/>
        </w:rPr>
        <w:t xml:space="preserve"> 2015 (4). Gainesville, FL, 6. </w:t>
      </w:r>
      <w:hyperlink r:id="rId3412679bfc46047a4" w:history="1">
        <w:r>
          <w:rPr>
            <w:rFonts w:ascii="Calibri" w:hAnsi="Calibri" w:eastAsia="Calibri" w:cs="Calibri"/>
            <w:color w:val="0000CC"/>
            <w:sz w:val="22"/>
            <w:szCs w:val="22"/>
            <w:u w:val="single"/>
          </w:rPr>
          <w:t xml:space="preserve">https://doi.org/10.32473/edis-pp317-2015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Bahari S (2015) Rose rosette is an epidemic, and North Texas is the epicenter. Fort Worth Star-Telegram, July 20,2015.</w:t>
      </w:r>
    </w:p>
    <w:p>
      <w:pPr>
        <w:widowControl w:val="on"/>
        <w:pBdr/>
        <w:spacing w:before="220" w:after="220" w:line="240" w:lineRule="auto"/>
        <w:ind w:left="0" w:right="0"/>
        <w:jc w:val="left"/>
      </w:pPr>
      <w:r>
        <w:rPr>
          <w:rFonts w:ascii="Calibri" w:hAnsi="Calibri" w:eastAsia="Calibri" w:cs="Calibri"/>
          <w:color w:val="000000"/>
          <w:sz w:val="22"/>
          <w:szCs w:val="22"/>
        </w:rPr>
        <w:t xml:space="preserve">Chakraborty P, Das S, Saha B, Karmakar A, Saha D &amp; Saha A (2017) Rose rosette virus: An emerging pathogen of garden roses in India.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223. </w:t>
      </w:r>
      <w:hyperlink r:id="rId3921679bfc460483e" w:history="1">
        <w:r>
          <w:rPr>
            <w:rFonts w:ascii="Calibri" w:hAnsi="Calibri" w:eastAsia="Calibri" w:cs="Calibri"/>
            <w:color w:val="0000CC"/>
            <w:sz w:val="22"/>
            <w:szCs w:val="22"/>
            <w:u w:val="single"/>
          </w:rPr>
          <w:t xml:space="preserve">https://doi.org/10.1007/s13313-017-0479-y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Claros NA, Shires M, Mollov D, Hammond J, Jordan R, Ochoa-Corona F, Olson J, Ong K &amp; Salamanca LR (2022) Rose rosette disease: A diagnostic guide.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482-491. </w:t>
      </w:r>
      <w:hyperlink r:id="rId5082679bfc46048ad" w:history="1">
        <w:r>
          <w:rPr>
            <w:rFonts w:ascii="Calibri" w:hAnsi="Calibri" w:eastAsia="Calibri" w:cs="Calibri"/>
            <w:color w:val="0000CC"/>
            <w:sz w:val="22"/>
            <w:szCs w:val="22"/>
            <w:u w:val="single"/>
          </w:rPr>
          <w:t xml:space="preserve">https://doi.org/10.1094/PHP-05-22-0047-DG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Cloyd RA (2013) Rose rosette disease. MF2974. Kansas State University Agricultural Experiment Station and Cooperative Extension Service, 2 pp. Available at: </w:t>
      </w:r>
      <w:hyperlink r:id="rId4744679bfc46048df" w:history="1">
        <w:r>
          <w:rPr>
            <w:rFonts w:ascii="Calibri" w:hAnsi="Calibri" w:eastAsia="Calibri" w:cs="Calibri"/>
            <w:color w:val="0000CC"/>
            <w:sz w:val="22"/>
            <w:szCs w:val="22"/>
            <w:u w:val="single"/>
          </w:rPr>
          <w:t xml:space="preserve">https://bookstore.ksre.ksu.edu/pubs/rose-rosette-disease_MF2974.pdf</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Ho T &amp; Tzanetakis IE (2015) The evolution of emaraviruses is becoming more complex: seven segments identified in the causal agent of Rose rosette disease.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210</w:t>
      </w:r>
      <w:r>
        <w:rPr>
          <w:rFonts w:ascii="Calibri" w:hAnsi="Calibri" w:eastAsia="Calibri" w:cs="Calibri"/>
          <w:color w:val="000000"/>
          <w:sz w:val="22"/>
          <w:szCs w:val="22"/>
        </w:rPr>
        <w:t xml:space="preserve">, 241-244.</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Thekke‐Veetil T, Druciarek T &amp; Tzanetakis IE (2017) Transmission attributes and resistance to rose rosette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(2), 499-504.</w:t>
      </w:r>
    </w:p>
    <w:p>
      <w:pPr>
        <w:widowControl w:val="on"/>
        <w:pBdr/>
        <w:spacing w:before="220" w:after="220" w:line="240" w:lineRule="auto"/>
        <w:ind w:left="0" w:right="0"/>
        <w:jc w:val="left"/>
      </w:pPr>
      <w:r>
        <w:rPr>
          <w:rFonts w:ascii="Calibri" w:hAnsi="Calibri" w:eastAsia="Calibri" w:cs="Calibri"/>
          <w:color w:val="000000"/>
          <w:sz w:val="22"/>
          <w:szCs w:val="22"/>
        </w:rPr>
        <w:t xml:space="preserve">Di R, Hill J &amp; Epstein A (1990) Double-stranded RNA associated with the rose rosette disease of multiflora rose.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56-58.</w:t>
      </w:r>
    </w:p>
    <w:p>
      <w:pPr>
        <w:widowControl w:val="on"/>
        <w:pBdr/>
        <w:spacing w:before="220" w:after="220" w:line="240" w:lineRule="auto"/>
        <w:ind w:left="0" w:right="0"/>
        <w:jc w:val="left"/>
      </w:pPr>
      <w:r>
        <w:rPr>
          <w:rFonts w:ascii="Calibri" w:hAnsi="Calibri" w:eastAsia="Calibri" w:cs="Calibri"/>
          <w:color w:val="000000"/>
          <w:sz w:val="22"/>
          <w:szCs w:val="22"/>
        </w:rPr>
        <w:t xml:space="preserve">Digiaro M, Elbeaino T, Kubota K, Ochoa-Corona FM &amp; von Bargen S (2024) ICTV virus taxonomy profile.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00194. </w:t>
      </w:r>
      <w:hyperlink r:id="rId2627679bfc4604a6d" w:history="1">
        <w:r>
          <w:rPr>
            <w:rFonts w:ascii="Calibri" w:hAnsi="Calibri" w:eastAsia="Calibri" w:cs="Calibri"/>
            <w:color w:val="0000CC"/>
            <w:sz w:val="22"/>
            <w:szCs w:val="22"/>
            <w:u w:val="single"/>
          </w:rPr>
          <w:t xml:space="preserve">https://doi.org/10.1099/jgv.0.001943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Dobhal S, Olson JD, Arif M, Garcia Suarez JA &amp; Ochoa-Corona FM (2016) A simplified strategy for sensitive detection of Rose rosette virus compatible with three RT-PCR chemistries.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4756.</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Olson JD, Arif M, Garcia Suarez JA &amp; Ochoa-Corona FM (2016) A simplified strategy for sensitive detection of Rose rosette virus compatible with three RT-PCR chemistries.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47-56. </w:t>
      </w:r>
      <w:hyperlink r:id="rId9655679bfc4604b46" w:history="1">
        <w:r>
          <w:rPr>
            <w:rFonts w:ascii="Calibri" w:hAnsi="Calibri" w:eastAsia="Calibri" w:cs="Calibri"/>
            <w:color w:val="0000CC"/>
            <w:sz w:val="22"/>
            <w:szCs w:val="22"/>
            <w:u w:val="single"/>
          </w:rPr>
          <w:t xml:space="preserve">https://doi.org/10.1016/j.jviromet.2016.01.013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(1984) Etiological studies of rose rosette. MS thesis, University of Missouri-Columbia library, 101 pp.</w:t>
      </w:r>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&amp;Tzanetakis I (2023) Identification of a second vector for Rose rosette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 2313-2315. </w:t>
      </w:r>
      <w:hyperlink r:id="rId9957679bfc4604bd6" w:history="1">
        <w:r>
          <w:rPr>
            <w:rFonts w:ascii="Calibri" w:hAnsi="Calibri" w:eastAsia="Calibri" w:cs="Calibri"/>
            <w:color w:val="0000CC"/>
            <w:sz w:val="22"/>
            <w:szCs w:val="22"/>
            <w:u w:val="single"/>
          </w:rPr>
          <w:t xml:space="preserve">https://doi.org/10.1094/PDIS-11-22-2686-SC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Rose rosette virus and its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EPPO, Paris. Available at </w:t>
      </w:r>
      <w:hyperlink r:id="rId9070679bfc4604c26" w:history="1">
        <w:r>
          <w:rPr>
            <w:rFonts w:ascii="Calibri" w:hAnsi="Calibri" w:eastAsia="Calibri" w:cs="Calibri"/>
            <w:color w:val="0000CC"/>
            <w:sz w:val="22"/>
            <w:szCs w:val="22"/>
            <w:u w:val="single"/>
          </w:rPr>
          <w:t xml:space="preserve">https://gd.eppo.int/taxon/RRV000/documents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Epstein A &amp; Hill J (1995) The biology of rose rosette disease: A mite-associated disease of uncertain aetiology.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353-360.</w:t>
      </w:r>
    </w:p>
    <w:p>
      <w:pPr>
        <w:widowControl w:val="on"/>
        <w:pBdr/>
        <w:spacing w:before="220" w:after="220" w:line="240" w:lineRule="auto"/>
        <w:ind w:left="0" w:right="0"/>
        <w:jc w:val="left"/>
      </w:pPr>
      <w:r>
        <w:rPr>
          <w:rFonts w:ascii="Calibri" w:hAnsi="Calibri" w:eastAsia="Calibri" w:cs="Calibri"/>
          <w:color w:val="000000"/>
          <w:sz w:val="22"/>
          <w:szCs w:val="22"/>
        </w:rPr>
        <w:t xml:space="preserve">Epstein A &amp; Hill J (1999) Status of rose rosette disease as a biological control for multiflora rose.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92-101.</w:t>
      </w:r>
    </w:p>
    <w:p>
      <w:pPr>
        <w:widowControl w:val="on"/>
        <w:pBdr/>
        <w:spacing w:before="220" w:after="220" w:line="240" w:lineRule="auto"/>
        <w:ind w:left="0" w:right="0"/>
        <w:jc w:val="left"/>
      </w:pPr>
      <w:r>
        <w:rPr>
          <w:rFonts w:ascii="Calibri" w:hAnsi="Calibri" w:eastAsia="Calibri" w:cs="Calibri"/>
          <w:color w:val="000000"/>
          <w:sz w:val="22"/>
          <w:szCs w:val="22"/>
        </w:rPr>
        <w:t xml:space="preserve">Hand F (2014) Controlling Rose Rosette Disease. In The Buckeye. Ohio Nursery and Landscape Association, Ohio, USA, pp. 37-40. Available at: </w:t>
      </w:r>
      <w:hyperlink r:id="rId7020679bfc4604d0e" w:history="1">
        <w:r>
          <w:rPr>
            <w:rFonts w:ascii="Calibri" w:hAnsi="Calibri" w:eastAsia="Calibri" w:cs="Calibri"/>
            <w:color w:val="0000CC"/>
            <w:sz w:val="22"/>
            <w:szCs w:val="22"/>
            <w:u w:val="single"/>
          </w:rPr>
          <w:t xml:space="preserve">https://chadwickarboretum.osu.edu/sites/chadwick/files/imce/pdf/Buckeye_08August2014_Hand.pdf</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Hoy M (2013) Common name: eriophyid mite vector of rose rosette disease (RRD). Scientific name: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Keifer (Arachnida: Acari: Eriophyidae). University of Florida, Florida, USA. Available at: </w:t>
      </w:r>
      <w:hyperlink r:id="rId2560679bfc4604d6d" w:history="1">
        <w:r>
          <w:rPr>
            <w:rFonts w:ascii="Calibri" w:hAnsi="Calibri" w:eastAsia="Calibri" w:cs="Calibri"/>
            <w:color w:val="0000CC"/>
            <w:sz w:val="22"/>
            <w:szCs w:val="22"/>
            <w:u w:val="single"/>
          </w:rPr>
          <w:t xml:space="preserve">http://entnemdept.ufl.edu/creatures/ORN/ph_fructiphilus.htm</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Kassar A &amp; Amrine JW (1990) Rearing and development of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(5),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Michalska K, Skoracka A, Navia D &amp; Amrine JW (2010) Behavioural studies on eriophyoid mites: an overview.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31-59. </w:t>
      </w:r>
      <w:hyperlink r:id="rId9867679bfc4604e62" w:history="1">
        <w:r>
          <w:rPr>
            <w:rFonts w:ascii="Calibri" w:hAnsi="Calibri" w:eastAsia="Calibri" w:cs="Calibri"/>
            <w:color w:val="0000CC"/>
            <w:sz w:val="22"/>
            <w:szCs w:val="22"/>
            <w:u w:val="single"/>
          </w:rPr>
          <w:t xml:space="preserve">https://doi.org/10.1007/s10493-009-9319-2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Mielke-Ehret N &amp; Mühlbach HP (2012) Emaravirus: a novel genus of multipartite, negative strand RNA plant viruses.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1515-1536.</w:t>
      </w:r>
    </w:p>
    <w:p>
      <w:pPr>
        <w:widowControl w:val="on"/>
        <w:pBdr/>
        <w:spacing w:before="220" w:after="220" w:line="240" w:lineRule="auto"/>
        <w:ind w:left="0" w:right="0"/>
        <w:jc w:val="left"/>
      </w:pPr>
      <w:r>
        <w:rPr>
          <w:rFonts w:ascii="Calibri" w:hAnsi="Calibri" w:eastAsia="Calibri" w:cs="Calibri"/>
          <w:color w:val="000000"/>
          <w:sz w:val="22"/>
          <w:szCs w:val="22"/>
        </w:rPr>
        <w:t xml:space="preserve">Ong K, Giesbrecht M &amp; Woodson D (2014) Rose rosette demystified. Texas A&amp;M, Agrilife Extension, 5 pp.</w:t>
      </w:r>
    </w:p>
    <w:p>
      <w:pPr>
        <w:widowControl w:val="on"/>
        <w:pBdr/>
        <w:spacing w:before="220" w:after="220" w:line="240" w:lineRule="auto"/>
        <w:ind w:left="0" w:right="0"/>
        <w:jc w:val="left"/>
      </w:pPr>
      <w:r>
        <w:rPr>
          <w:rFonts w:ascii="Calibri" w:hAnsi="Calibri" w:eastAsia="Calibri" w:cs="Calibri"/>
          <w:color w:val="000000"/>
          <w:sz w:val="22"/>
          <w:szCs w:val="22"/>
        </w:rPr>
        <w:t xml:space="preserve">Pemberton HB, Ong K, Windham M, Olson J &amp; Byrne DH (2018) What is rose rosette disease?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(5), 592-595. </w:t>
      </w:r>
      <w:hyperlink r:id="rId5079679bfc4604f5f" w:history="1">
        <w:r>
          <w:rPr>
            <w:rFonts w:ascii="Calibri" w:hAnsi="Calibri" w:eastAsia="Calibri" w:cs="Calibri"/>
            <w:color w:val="0000CC"/>
            <w:sz w:val="22"/>
            <w:szCs w:val="22"/>
            <w:u w:val="single"/>
          </w:rPr>
          <w:t xml:space="preserve">https://doi.org/10.21273/HORTSCI12550-17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Ruschel RG, Taylor M, Ochoa-Corona FM, Amirudeen AKJ, Druciarek T &amp; Paret M (2023) An artificial positive control for routine detection of rose rosette virus and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that fit most primers for PCR, LAMP and RPA based assays.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(1), 67–79. </w:t>
      </w:r>
      <w:hyperlink r:id="rId6812679bfc4604fef" w:history="1">
        <w:r>
          <w:rPr>
            <w:rFonts w:ascii="Calibri" w:hAnsi="Calibri" w:eastAsia="Calibri" w:cs="Calibri"/>
            <w:color w:val="0000CC"/>
            <w:sz w:val="22"/>
            <w:szCs w:val="22"/>
            <w:u w:val="single"/>
          </w:rPr>
          <w:t xml:space="preserve">https://doi.org/10.1111/aab.12834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Sabelis MW &amp; Bruin J (1996) Evolutionary ecology: life history patterns, food plant choice and dispersal. In: Lindquist EE, Sabelis MW &amp; Bruin J (eds) </w:t>
      </w:r>
      <w:r>
        <w:rPr>
          <w:rFonts w:ascii="Calibri" w:hAnsi="Calibri" w:eastAsia="Calibri" w:cs="Calibri"/>
          <w:i/>
          <w:iCs/>
          <w:color w:val="000000"/>
          <w:sz w:val="22"/>
          <w:szCs w:val="22"/>
        </w:rPr>
        <w:t xml:space="preserve">Eriophyoid Mites – Their Biology, Natural Enemies and Control</w:t>
      </w:r>
      <w:r>
        <w:rPr>
          <w:rFonts w:ascii="Calibri" w:hAnsi="Calibri" w:eastAsia="Calibri" w:cs="Calibri"/>
          <w:color w:val="000000"/>
          <w:sz w:val="22"/>
          <w:szCs w:val="22"/>
        </w:rPr>
        <w:t xml:space="preserve">. Elsevier Science Publishing, Amsterdam, 329–366.</w:t>
      </w:r>
    </w:p>
    <w:p>
      <w:pPr>
        <w:widowControl w:val="on"/>
        <w:pBdr/>
        <w:spacing w:before="220" w:after="220" w:line="240" w:lineRule="auto"/>
        <w:ind w:left="0" w:right="0"/>
        <w:jc w:val="left"/>
      </w:pPr>
      <w:r>
        <w:rPr>
          <w:rFonts w:ascii="Calibri" w:hAnsi="Calibri" w:eastAsia="Calibri" w:cs="Calibri"/>
          <w:color w:val="000000"/>
          <w:sz w:val="22"/>
          <w:szCs w:val="22"/>
        </w:rPr>
        <w:t xml:space="preserve">Tuffen M (2016) Rapid Pest Risk Analysis (PRA) for: Rose rosette virus and its vector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fructiphilus</w:t>
      </w:r>
      <w:r>
        <w:rPr>
          <w:rFonts w:ascii="Calibri" w:hAnsi="Calibri" w:eastAsia="Calibri" w:cs="Calibri"/>
          <w:color w:val="000000"/>
          <w:sz w:val="22"/>
          <w:szCs w:val="22"/>
        </w:rPr>
        <w:t xml:space="preserve">. Department for Environment, Food and Rural Affairs (DEFRA), UK.</w:t>
      </w:r>
    </w:p>
    <w:p>
      <w:pPr>
        <w:widowControl w:val="on"/>
        <w:pBdr/>
        <w:spacing w:before="220" w:after="220" w:line="240" w:lineRule="auto"/>
        <w:ind w:left="0" w:right="0"/>
        <w:jc w:val="left"/>
      </w:pPr>
      <w:r>
        <w:rPr>
          <w:rFonts w:ascii="Calibri" w:hAnsi="Calibri" w:eastAsia="Calibri" w:cs="Calibri"/>
          <w:color w:val="000000"/>
          <w:sz w:val="22"/>
          <w:szCs w:val="22"/>
        </w:rPr>
        <w:t xml:space="preserve">Vazquez-Iglesias I, Ochoa-Corona FM, Tang J, Robinson R, Clover GRG, Fox A &amp; Boonham N (2020) Facing Rose rosette virus: A risk to European rose cultivation.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(9), 1603-1617. </w:t>
      </w:r>
      <w:hyperlink r:id="rId4256679bfc4605111" w:history="1">
        <w:r>
          <w:rPr>
            <w:rFonts w:ascii="Calibri" w:hAnsi="Calibri" w:eastAsia="Calibri" w:cs="Calibri"/>
            <w:color w:val="0000CC"/>
            <w:sz w:val="22"/>
            <w:szCs w:val="22"/>
            <w:u w:val="single"/>
          </w:rPr>
          <w:t xml:space="preserve">https://doi.org/10.1111/ppa.13255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PJ, Siddell SG, Lefkowitz 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Changes to virus taxonomy and to the International Code of Virus Classification and Nomenclature ratified by the International Committee on Taxonomy of Viruses (2021).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2633–2648. </w:t>
      </w:r>
      <w:hyperlink r:id="rId3098679bfc46051c1" w:history="1">
        <w:r>
          <w:rPr>
            <w:rFonts w:ascii="Calibri" w:hAnsi="Calibri" w:eastAsia="Calibri" w:cs="Calibri"/>
            <w:color w:val="0000CC"/>
            <w:sz w:val="22"/>
            <w:szCs w:val="22"/>
            <w:u w:val="single"/>
          </w:rPr>
          <w:t xml:space="preserve">https://doi.org/10.1007/s00705-021-05156-1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&amp; Hale F (2014a) Observations on Rose Rosette Disease. University of Tennessee (US). Available at: </w:t>
      </w:r>
      <w:hyperlink r:id="rId2805679bfc4605209" w:history="1">
        <w:r>
          <w:rPr>
            <w:rFonts w:ascii="Calibri" w:hAnsi="Calibri" w:eastAsia="Calibri" w:cs="Calibri"/>
            <w:color w:val="0000CC"/>
            <w:sz w:val="22"/>
            <w:szCs w:val="22"/>
            <w:u w:val="single"/>
          </w:rPr>
          <w:t xml:space="preserve">http://www.newenglandgrows.org/pdfs/ho_WindhamRoseRosette.pdf</w:t>
        </w:r>
      </w:hyperlink>
      <w:r>
        <w:rPr>
          <w:rFonts w:ascii="Calibri" w:hAnsi="Calibri" w:eastAsia="Calibri" w:cs="Calibri"/>
          <w:color w:val="000000"/>
          <w:sz w:val="22"/>
          <w:szCs w:val="22"/>
        </w:rPr>
        <w:t xml:space="preserve"> (accessed on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Hale F &amp; Hitch W (2014b) Rose rosette: Identification and management. </w:t>
      </w:r>
      <w:r>
        <w:rPr>
          <w:rFonts w:ascii="Calibri" w:hAnsi="Calibri" w:eastAsia="Calibri" w:cs="Calibri"/>
          <w:i/>
          <w:iCs/>
          <w:color w:val="000000"/>
          <w:sz w:val="22"/>
          <w:szCs w:val="22"/>
        </w:rPr>
        <w:t xml:space="preserve">SNA Research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143–146. </w:t>
      </w:r>
      <w:hyperlink r:id="rId1168679bfc46052ab" w:history="1">
        <w:r>
          <w:rPr>
            <w:rFonts w:ascii="Calibri" w:hAnsi="Calibri" w:eastAsia="Calibri" w:cs="Calibri"/>
            <w:color w:val="0000CC"/>
            <w:sz w:val="22"/>
            <w:szCs w:val="22"/>
            <w:u w:val="single"/>
          </w:rPr>
          <w:t xml:space="preserve">https://rose.org/wp-content/uploads/2024/05/W833-compressed.pdf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&amp; Hale F (2016) Observations on Rose Rosette Disease. The University of Tennessee. Available at: </w:t>
      </w:r>
      <w:hyperlink r:id="rId6301679bfc46052e6" w:history="1">
        <w:r>
          <w:rPr>
            <w:rFonts w:ascii="Calibri" w:hAnsi="Calibri" w:eastAsia="Calibri" w:cs="Calibri"/>
            <w:color w:val="0000CC"/>
            <w:sz w:val="22"/>
            <w:szCs w:val="22"/>
            <w:u w:val="single"/>
          </w:rPr>
          <w:t xml:space="preserve">http://www.newenglandgrows.org/pdfs/ho_WindhamRoseRosette.pdf</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Francisco M. Ochoa-Corona, Oklahoma State University, Institute for Biosecurity and Microbial Forensics.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EPPO datasheets on pests recommended for regulation. Available online. </w:t>
      </w:r>
      <w:hyperlink r:id="rId4680679bfc46053a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3149051" name="name3193679bfc460545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77679bfc460545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058477">
    <w:multiLevelType w:val="hybridMultilevel"/>
    <w:lvl w:ilvl="0" w:tplc="34711366">
      <w:start w:val="1"/>
      <w:numFmt w:val="decimal"/>
      <w:lvlText w:val="%1."/>
      <w:lvlJc w:val="left"/>
      <w:pPr>
        <w:ind w:left="720" w:hanging="360"/>
      </w:pPr>
    </w:lvl>
    <w:lvl w:ilvl="1" w:tplc="34711366" w:tentative="1">
      <w:start w:val="1"/>
      <w:numFmt w:val="lowerLetter"/>
      <w:lvlText w:val="%2."/>
      <w:lvlJc w:val="left"/>
      <w:pPr>
        <w:ind w:left="1440" w:hanging="360"/>
      </w:pPr>
    </w:lvl>
    <w:lvl w:ilvl="2" w:tplc="34711366" w:tentative="1">
      <w:start w:val="1"/>
      <w:numFmt w:val="lowerRoman"/>
      <w:lvlText w:val="%3."/>
      <w:lvlJc w:val="right"/>
      <w:pPr>
        <w:ind w:left="2160" w:hanging="180"/>
      </w:pPr>
    </w:lvl>
    <w:lvl w:ilvl="3" w:tplc="34711366" w:tentative="1">
      <w:start w:val="1"/>
      <w:numFmt w:val="decimal"/>
      <w:lvlText w:val="%4."/>
      <w:lvlJc w:val="left"/>
      <w:pPr>
        <w:ind w:left="2880" w:hanging="360"/>
      </w:pPr>
    </w:lvl>
    <w:lvl w:ilvl="4" w:tplc="34711366" w:tentative="1">
      <w:start w:val="1"/>
      <w:numFmt w:val="lowerLetter"/>
      <w:lvlText w:val="%5."/>
      <w:lvlJc w:val="left"/>
      <w:pPr>
        <w:ind w:left="3600" w:hanging="360"/>
      </w:pPr>
    </w:lvl>
    <w:lvl w:ilvl="5" w:tplc="34711366" w:tentative="1">
      <w:start w:val="1"/>
      <w:numFmt w:val="lowerRoman"/>
      <w:lvlText w:val="%6."/>
      <w:lvlJc w:val="right"/>
      <w:pPr>
        <w:ind w:left="4320" w:hanging="180"/>
      </w:pPr>
    </w:lvl>
    <w:lvl w:ilvl="6" w:tplc="34711366" w:tentative="1">
      <w:start w:val="1"/>
      <w:numFmt w:val="decimal"/>
      <w:lvlText w:val="%7."/>
      <w:lvlJc w:val="left"/>
      <w:pPr>
        <w:ind w:left="5040" w:hanging="360"/>
      </w:pPr>
    </w:lvl>
    <w:lvl w:ilvl="7" w:tplc="34711366" w:tentative="1">
      <w:start w:val="1"/>
      <w:numFmt w:val="lowerLetter"/>
      <w:lvlText w:val="%8."/>
      <w:lvlJc w:val="left"/>
      <w:pPr>
        <w:ind w:left="5760" w:hanging="360"/>
      </w:pPr>
    </w:lvl>
    <w:lvl w:ilvl="8" w:tplc="34711366" w:tentative="1">
      <w:start w:val="1"/>
      <w:numFmt w:val="lowerRoman"/>
      <w:lvlText w:val="%9."/>
      <w:lvlJc w:val="right"/>
      <w:pPr>
        <w:ind w:left="6480" w:hanging="180"/>
      </w:pPr>
    </w:lvl>
  </w:abstractNum>
  <w:abstractNum w:abstractNumId="56058476">
    <w:multiLevelType w:val="hybridMultilevel"/>
    <w:lvl w:ilvl="0" w:tplc="901196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058476">
    <w:abstractNumId w:val="56058476"/>
  </w:num>
  <w:num w:numId="56058477">
    <w:abstractNumId w:val="560584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7052488" Type="http://schemas.microsoft.com/office/2011/relationships/commentsExtended" Target="commentsExtended.xml"/><Relationship Id="rId240232613" Type="http://schemas.microsoft.com/office/2011/relationships/people" Target="people.xml"/><Relationship Id="rId8917679bfc46018e0" Type="http://schemas.openxmlformats.org/officeDocument/2006/relationships/hyperlink" Target="https://gd.eppo.int/taxon/RRV000/" TargetMode="External"/><Relationship Id="rId6706679bfc460194a" Type="http://schemas.openxmlformats.org/officeDocument/2006/relationships/hyperlink" Target="https://gd.eppo.int/taxon/RRV000/categorization" TargetMode="External"/><Relationship Id="rId8207679bfc460212f" Type="http://schemas.openxmlformats.org/officeDocument/2006/relationships/hyperlink" Target="https://gd.eppo.int/taxon/RRV000/photos" TargetMode="External"/><Relationship Id="rId6836679bfc460462b" Type="http://schemas.openxmlformats.org/officeDocument/2006/relationships/hyperlink" Target="https://roserosette.org" TargetMode="External"/><Relationship Id="rId7109679bfc46046ad" Type="http://schemas.openxmlformats.org/officeDocument/2006/relationships/hyperlink" Target="https://doi.org/10.3390/pathogens11121514" TargetMode="External"/><Relationship Id="rId5391679bfc46046e1" Type="http://schemas.openxmlformats.org/officeDocument/2006/relationships/hyperlink" Target="https://ccmedia.fdacs.gov/content/download/35585/file/rose%20rosette%20disease.pdf" TargetMode="External"/><Relationship Id="rId8274679bfc4604753" Type="http://schemas.openxmlformats.org/officeDocument/2006/relationships/hyperlink" Target="https://doi.org/10.1094/PDIS-01-21-0131-RE" TargetMode="External"/><Relationship Id="rId3412679bfc46047a4" Type="http://schemas.openxmlformats.org/officeDocument/2006/relationships/hyperlink" Target="https://doi.org/10.32473/edis-pp317-2015" TargetMode="External"/><Relationship Id="rId3921679bfc460483e" Type="http://schemas.openxmlformats.org/officeDocument/2006/relationships/hyperlink" Target="https://doi.org/10.1007/s13313-017-0479-y" TargetMode="External"/><Relationship Id="rId5082679bfc46048ad" Type="http://schemas.openxmlformats.org/officeDocument/2006/relationships/hyperlink" Target="https://doi.org/10.1094/PHP-05-22-0047-DG" TargetMode="External"/><Relationship Id="rId4744679bfc46048df" Type="http://schemas.openxmlformats.org/officeDocument/2006/relationships/hyperlink" Target="https://bookstore.ksre.ksu.edu/pubs/rose-rosette-disease_MF2974.pdf" TargetMode="External"/><Relationship Id="rId2627679bfc4604a6d" Type="http://schemas.openxmlformats.org/officeDocument/2006/relationships/hyperlink" Target="https://doi.org/10.1099/jgv.0.001943" TargetMode="External"/><Relationship Id="rId9655679bfc4604b46" Type="http://schemas.openxmlformats.org/officeDocument/2006/relationships/hyperlink" Target="https://doi.org/10.1016/j.jviromet.2016.01.013" TargetMode="External"/><Relationship Id="rId9957679bfc4604bd6" Type="http://schemas.openxmlformats.org/officeDocument/2006/relationships/hyperlink" Target="https://doi.org/10.1094/PDIS-11-22-2686-SC" TargetMode="External"/><Relationship Id="rId9070679bfc4604c26" Type="http://schemas.openxmlformats.org/officeDocument/2006/relationships/hyperlink" Target="https://gd.eppo.int/taxon/RRV000/documents" TargetMode="External"/><Relationship Id="rId7020679bfc4604d0e" Type="http://schemas.openxmlformats.org/officeDocument/2006/relationships/hyperlink" Target="https://chadwickarboretum.osu.edu/sites/chadwick/files/imce/pdf/Buckeye_08August2014_Hand.pdf" TargetMode="External"/><Relationship Id="rId2560679bfc4604d6d" Type="http://schemas.openxmlformats.org/officeDocument/2006/relationships/hyperlink" Target="http://entnemdept.ufl.edu/creatures/ORN/ph_fructiphilus.htm" TargetMode="External"/><Relationship Id="rId9867679bfc4604e62" Type="http://schemas.openxmlformats.org/officeDocument/2006/relationships/hyperlink" Target="https://doi.org/10.1007/s10493-009-9319-2" TargetMode="External"/><Relationship Id="rId5079679bfc4604f5f" Type="http://schemas.openxmlformats.org/officeDocument/2006/relationships/hyperlink" Target="https://doi.org/10.21273/HORTSCI12550-17" TargetMode="External"/><Relationship Id="rId6812679bfc4604fef" Type="http://schemas.openxmlformats.org/officeDocument/2006/relationships/hyperlink" Target="https://doi.org/10.1111/aab.12834" TargetMode="External"/><Relationship Id="rId4256679bfc4605111" Type="http://schemas.openxmlformats.org/officeDocument/2006/relationships/hyperlink" Target="https://doi.org/10.1111/ppa.13255" TargetMode="External"/><Relationship Id="rId3098679bfc46051c1" Type="http://schemas.openxmlformats.org/officeDocument/2006/relationships/hyperlink" Target="https://doi.org/10.1007/s00705-021-05156-1" TargetMode="External"/><Relationship Id="rId2805679bfc4605209" Type="http://schemas.openxmlformats.org/officeDocument/2006/relationships/hyperlink" Target="http://www.newenglandgrows.org/pdfs/ho_WindhamRoseRosette.pdf" TargetMode="External"/><Relationship Id="rId1168679bfc46052ab" Type="http://schemas.openxmlformats.org/officeDocument/2006/relationships/hyperlink" Target="https://rose.org/wp-content/uploads/2024/05/W833-compressed.pdf" TargetMode="External"/><Relationship Id="rId6301679bfc46052e6" Type="http://schemas.openxmlformats.org/officeDocument/2006/relationships/hyperlink" Target="http://www.newenglandgrows.org/pdfs/ho_WindhamRoseRosette.pdf" TargetMode="External"/><Relationship Id="rId4680679bfc46053aa" Type="http://schemas.openxmlformats.org/officeDocument/2006/relationships/hyperlink" Target="https://gd.eppo.int" TargetMode="External"/><Relationship Id="rId2998679bfc4601ff3" Type="http://schemas.openxmlformats.org/officeDocument/2006/relationships/image" Target="media/imgrId2998679bfc4601ff3.jpg"/><Relationship Id="rId9001679bfc460352d" Type="http://schemas.openxmlformats.org/officeDocument/2006/relationships/image" Target="media/imgrId9001679bfc460352d.jpg"/><Relationship Id="rId3777679bfc4605454" Type="http://schemas.openxmlformats.org/officeDocument/2006/relationships/image" Target="media/imgrId3777679bfc460545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