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Thrips palmi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Thrips palmi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Karny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Chloethrips aureus</w:t>
            </w:r>
            <w:r>
              <w:rPr>
                <w:rFonts w:ascii="Calibri" w:hAnsi="Calibri" w:eastAsia="Calibri" w:cs="Calibri"/>
                <w:color w:val="000000"/>
                <w:position w:val="-3"/>
                <w:sz w:val="22"/>
                <w:szCs w:val="22"/>
              </w:rPr>
              <w:t xml:space="preserve"> Ananthakrishnan &amp; Jagadish, </w:t>
            </w:r>
            <w:r>
              <w:rPr>
                <w:rFonts w:ascii="Calibri" w:hAnsi="Calibri" w:eastAsia="Calibri" w:cs="Calibri"/>
                <w:i/>
                <w:iCs/>
                <w:color w:val="000000"/>
                <w:position w:val="-3"/>
                <w:sz w:val="22"/>
                <w:szCs w:val="22"/>
              </w:rPr>
              <w:t xml:space="preserve">Thrips clarus</w:t>
            </w:r>
            <w:r>
              <w:rPr>
                <w:rFonts w:ascii="Calibri" w:hAnsi="Calibri" w:eastAsia="Calibri" w:cs="Calibri"/>
                <w:color w:val="000000"/>
                <w:position w:val="-3"/>
                <w:sz w:val="22"/>
                <w:szCs w:val="22"/>
              </w:rPr>
              <w:t xml:space="preserve"> Moulton, </w:t>
            </w:r>
            <w:r>
              <w:rPr>
                <w:rFonts w:ascii="Calibri" w:hAnsi="Calibri" w:eastAsia="Calibri" w:cs="Calibri"/>
                <w:i/>
                <w:iCs/>
                <w:color w:val="000000"/>
                <w:position w:val="-3"/>
                <w:sz w:val="22"/>
                <w:szCs w:val="22"/>
              </w:rPr>
              <w:t xml:space="preserve">Thrips gossypicola</w:t>
            </w:r>
            <w:r>
              <w:rPr>
                <w:rFonts w:ascii="Calibri" w:hAnsi="Calibri" w:eastAsia="Calibri" w:cs="Calibri"/>
                <w:color w:val="000000"/>
                <w:position w:val="-3"/>
                <w:sz w:val="22"/>
                <w:szCs w:val="22"/>
              </w:rPr>
              <w:t xml:space="preserve"> (Priesner), </w:t>
            </w:r>
            <w:r>
              <w:rPr>
                <w:rFonts w:ascii="Calibri" w:hAnsi="Calibri" w:eastAsia="Calibri" w:cs="Calibri"/>
                <w:i/>
                <w:iCs/>
                <w:color w:val="000000"/>
                <w:position w:val="-3"/>
                <w:sz w:val="22"/>
                <w:szCs w:val="22"/>
              </w:rPr>
              <w:t xml:space="preserve">Thrips gracilis</w:t>
            </w:r>
            <w:r>
              <w:rPr>
                <w:rFonts w:ascii="Calibri" w:hAnsi="Calibri" w:eastAsia="Calibri" w:cs="Calibri"/>
                <w:color w:val="000000"/>
                <w:position w:val="-3"/>
                <w:sz w:val="22"/>
                <w:szCs w:val="22"/>
              </w:rPr>
              <w:t xml:space="preserve"> Ananthakrishnan &amp; Jadadish, </w:t>
            </w:r>
            <w:r>
              <w:rPr>
                <w:rFonts w:ascii="Calibri" w:hAnsi="Calibri" w:eastAsia="Calibri" w:cs="Calibri"/>
                <w:i/>
                <w:iCs/>
                <w:color w:val="000000"/>
                <w:position w:val="-3"/>
                <w:sz w:val="22"/>
                <w:szCs w:val="22"/>
              </w:rPr>
              <w:t xml:space="preserve">Thrips leucadophilus</w:t>
            </w:r>
            <w:r>
              <w:rPr>
                <w:rFonts w:ascii="Calibri" w:hAnsi="Calibri" w:eastAsia="Calibri" w:cs="Calibri"/>
                <w:color w:val="000000"/>
                <w:position w:val="-3"/>
                <w:sz w:val="22"/>
                <w:szCs w:val="22"/>
              </w:rPr>
              <w:t xml:space="preserve"> Priesner, </w:t>
            </w:r>
            <w:r>
              <w:rPr>
                <w:rFonts w:ascii="Calibri" w:hAnsi="Calibri" w:eastAsia="Calibri" w:cs="Calibri"/>
                <w:i/>
                <w:iCs/>
                <w:color w:val="000000"/>
                <w:position w:val="-3"/>
                <w:sz w:val="22"/>
                <w:szCs w:val="22"/>
              </w:rPr>
              <w:t xml:space="preserve">Thrips nilgiriensis</w:t>
            </w:r>
            <w:r>
              <w:rPr>
                <w:rFonts w:ascii="Calibri" w:hAnsi="Calibri" w:eastAsia="Calibri" w:cs="Calibri"/>
                <w:color w:val="000000"/>
                <w:position w:val="-3"/>
                <w:sz w:val="22"/>
                <w:szCs w:val="22"/>
              </w:rPr>
              <w:t xml:space="preserve"> Ramakrishna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melon thrips, oriental thrips, palm thrips, southern yellow thrips</w:t>
            </w:r>
            <w:hyperlink r:id="rId9965678467b071af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125678467b071b6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THRIPL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2776664" name="name8015678467b072301" descr="14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33.jpg"/>
                          <pic:cNvPicPr/>
                        </pic:nvPicPr>
                        <pic:blipFill>
                          <a:blip r:embed="rId4163678467b0722ff" cstate="print"/>
                          <a:stretch>
                            <a:fillRect/>
                          </a:stretch>
                        </pic:blipFill>
                        <pic:spPr>
                          <a:xfrm>
                            <a:off x="0" y="0"/>
                            <a:ext cx="2160000" cy="1281600"/>
                          </a:xfrm>
                          <a:prstGeom prst="rect">
                            <a:avLst/>
                          </a:prstGeom>
                          <a:ln w="0">
                            <a:noFill/>
                          </a:ln>
                        </pic:spPr>
                      </pic:pic>
                    </a:graphicData>
                  </a:graphic>
                </wp:inline>
              </w:drawing>
            </w:r>
            <w:hyperlink r:id="rId8629678467b07242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is a polyphagous pest, especially of Cucurbitaceae and Solanaceae. It has been reported as an outdoor pest of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spp.),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peas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sesame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soyabean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sunflower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and watermelon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It can infest flowers, for example of citrus in Florida (USA) or mango in India. It can also infest weeds (e.g. it was reported on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in unheated glasshouses in Japan Nagai &amp; Tsumuki, 1990). In Japan, it does not attack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whose leaves have been shown to contain a feeding deterrent (Hirano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the Caribbean, however,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been recorded on outdoor tomato crops (Pantoja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glasshouses, economically important hosts are aubergine,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chrysanthemum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Cyclamen, Ficus</w:t>
      </w:r>
      <w:r>
        <w:rPr>
          <w:rFonts w:ascii="Calibri" w:hAnsi="Calibri" w:eastAsia="Calibri" w:cs="Calibri"/>
          <w:color w:val="000000"/>
          <w:sz w:val="22"/>
          <w:szCs w:val="22"/>
        </w:rPr>
        <w:t xml:space="preserve"> and Orchidaceae. Within the EPPO region,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could infest, for example,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cucurbits,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and ornamentals under glass.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Allamanda oenotherifolia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Argemone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Arundina graminifolia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Basilicum polystachyon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sulphureus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coracana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Eleutheranthera ruderalis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puniceum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Macrotyloma uniflorum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tenuiflorum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Orchidaceae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emblica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niruri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Plumbago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Rottboellia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farinacea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Sauropus androgynus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violaceum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Sphagneticola trilobata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Stachytarpheta urticifolia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Strobilanthes calycina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was described in 1925 from Sumatra (Indonesia) (Karny, 1925). A few years later this species was discovered as far west as Sudan, and as far north as Taiwan. Since 1978, extensive outbreaks are reported yearly from Southern Japan (Sakimura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Since 1985 it has been spreading in the Caribbean region following its introduction in Guadeloupe and Martinique (Bournier, 1986; Denoyes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Guyot, 1988), and since 1988 there have been several limited outbreaks in the EPPO region which have been subsequently eradicated.</w:t>
      </w:r>
    </w:p>
    <w:p>
      <w:r>
        <w:drawing>
          <wp:inline distT="0" distB="0" distL="0" distR="0">
            <wp:extent cx="6120000" cy="3067200"/>
            <wp:docPr id="88275263" name="name7051678467b074bbd" descr="THRIP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IPL_distribution_map.jpg"/>
                    <pic:cNvPicPr/>
                  </pic:nvPicPr>
                  <pic:blipFill>
                    <a:blip r:embed="rId9750678467b074bb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Cote d'Ivoire, Mauritius, Nigeria, Reunion, Sudan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China (Anhui, Beijing, Fujian, Guangdong, Guangxi, Guizhou, Hainan, Hebei, Hubei, Hunan, Jiangsu, Jiangxi, Shandong, Sichuan, Xianggang (Hong Kong), Xizhang, Yunnan, Zhejiang), India (Andhra Pradesh, Arunachal Pradesh, Assam, Bihar, Chhattisgarh, Delhi, Gujarat, Haryana, Himachal Pradesh, Jammu &amp; Kashmir, Karnataka, Kerala, Madhya Pradesh, Maharashtra, Manipur, Odisha, Punjab, Rajasthan, Sikkim, Tamil Nadu, Telangana, Tripura, Uttar Pradesh, West Bengal), Indonesia (Java, Sumatra), Iraq, Japan (Honshu, Kyushu, Ryukyu Archipelago, Shikoku), Korea Dem. People's Republic, Korea, Republic, Laos, Malaysia (Sabah, Sarawak, West), Maldives, Myanmar,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Costa Rica, Cuba, Dominica, Dominican Republic, Grenada, Guadeloupe, Haiti, Jamaica, Martinique, Netherlands Antilles, Panama, Puerto Rico, Saint Lucia, St Kitts-Nevis, St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Espirito Santo, Goias, Minas Gerais, Sao Paulo), Colombia, Ecuador (Galapagos), French Guiana, Guyana, Peru,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(Northern Territory, Queensland), French Polynesia, Guam, Micronesia, New Caledonia, Palau, Papua New Guinea, Samoa,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only overwinter on outdoor vegetation in a small part of Southern Japan (Yoshihara, 1982). Tsumuki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analysed the cold hardiness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concluded that it could not survive winter conditions in southern Honshu, and thus in most of Japan. However, another study (Nagai &amp; Tsumuki, 1990) reported no reduction of adult populations at temperatures as low as -3 to -7°C in an unheated glasshouse in Japan. In Europe, an EFSA (2019) study concluded that most of Southern Europe had suitable climatic conditions for the establishment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on outdoor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At 25°C, the life cycle from egg to egg lasts 17.5 days. The life cycle differs little from that of most phytophagous Thripidae: the adults emerge from the pupa in the soil and move to the leaves or flowers of the plant, where they lay their eggs in the plant tissues. The second-stage larva enters the soil, develops there and pupates, thus completing the cycle. The specialized mouthparts are adapted for sucking. As a consequence the type of plant injury caused by feeding is always sucking damage. The life cycle and population dynamics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in Japan have been reviewed by Kawai (1990a). At 25°C, the net reproductive rate, female fecundity and daily oviposition rate reached their maxima, the values for the last two parameters being 59.6 eggs per female and 3.8 eggs per day, respectively (Kawai, 1985). In Taiwan, the optimum temperature for population growth was found to be 25-30°C, and the number of generations possible in Central Taiwan was estimated as 25-26 per year (Huang and Chen, 2004). Likewise Cermeli and Montagne (1993) recorded that at 26°C, on leaves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the life cycle was 11.5 days, the net reproduction rate 18.3, the generation time 27.3 days and the intrinsic rate of natural increase was 0.125 individuals per female per day.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be found in buds, cracks or crevices on host plants. At inspection, silvery feeding scars on the leaf surface, especially alongside the midrib and veins, can be seen. Damage has been described in Martinique by Denoyes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on aubergine and cucurbits. On fruits, this thrips causes corky lesions, that are characteristic on aubergines.</w:t>
      </w:r>
    </w:p>
    <w:p>
      <w:pPr>
        <w:widowControl w:val="on"/>
        <w:pBdr/>
        <w:spacing w:before="220" w:after="220" w:line="240" w:lineRule="auto"/>
        <w:ind w:left="0" w:right="0"/>
        <w:jc w:val="both"/>
      </w:pPr>
      <w:r>
        <w:rPr>
          <w:rFonts w:ascii="Calibri" w:hAnsi="Calibri" w:eastAsia="Calibri" w:cs="Calibri"/>
          <w:color w:val="000000"/>
          <w:sz w:val="22"/>
          <w:szCs w:val="22"/>
        </w:rPr>
        <w:t xml:space="preserve">Heavily infested plants are characterized by a silvered or bronzed appearance of the leaves, stunted leaves and terminal shoots, and scarred and deformed fruits. Individuals may be found on all parts of many kinds of plants (Sakimura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easily be mistaken for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Schrank or </w:t>
      </w:r>
      <w:r>
        <w:rPr>
          <w:rFonts w:ascii="Calibri" w:hAnsi="Calibri" w:eastAsia="Calibri" w:cs="Calibri"/>
          <w:i/>
          <w:iCs/>
          <w:color w:val="000000"/>
          <w:sz w:val="22"/>
          <w:szCs w:val="22"/>
        </w:rPr>
        <w:t xml:space="preserve">T. tabaci</w:t>
      </w:r>
      <w:r>
        <w:rPr>
          <w:rFonts w:ascii="Calibri" w:hAnsi="Calibri" w:eastAsia="Calibri" w:cs="Calibri"/>
          <w:color w:val="000000"/>
          <w:sz w:val="22"/>
          <w:szCs w:val="22"/>
        </w:rPr>
        <w:t xml:space="preserve"> Lindeman, which are, economically less important thrips, commonly found on flower or vegetable crops. For the distinction between the three species, microscopic examination is necessary.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characterized by the length of the female (about 1.3 mm compared with 1.7 mm in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clear yellow body, with blackish setae, abdominal tergite II with four lateral setae, interocellar setae outside the ocellar triangle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interocellar setae inside), abdominal tergite VIII with complete comb in both sexes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(male): comb incomplete). Strassen (1989) provides an account of characters distinguishing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from widespread thrips species in Europe. Confusions are also possible with other thrips species, such as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Thrips nigropilosus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(EPPO Standard PM 7/3, 2018) and ISPM 27 (FAO, 2010) provide recommendations on how to detect and identify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is a small insect which is not easy to detect on plants, but its damage is visible: leaves silvered or bronzed, punctuations, corky marks on the fruits. The pest can be present on leaves, buds, fruits, flowers, but also in the soil as pupae. On cucurbits (e.g. melon, cucumber, watermelon), adults and larvae are notably present in the buds.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impossible to observe because they are tiny and inserted into plant tissues. Fruits of aubergine, one of the preferred hosts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may harbour larvae and adults under the calyx. Within crops,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be detected with blue or white sticky traps (Kawai, 1983). It is possible to detect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evaluate population levels in the crops by taking leaves and placing them in a Berlese funnel.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only moderate dispersal potential by itself (it can fly on short distances and it can be easily transported by wind), but is liable to be carried on fruits, or plants for planting of host species, or in packing material. For example, it can be transported over long distances under the calyx of aubergines. For example</w:t>
      </w:r>
      <w:r>
        <w:rPr>
          <w:rFonts w:ascii="Calibri" w:hAnsi="Calibri" w:eastAsia="Calibri" w:cs="Calibri"/>
          <w:i/>
          <w:iCs/>
          <w:color w:val="000000"/>
          <w:sz w:val="22"/>
          <w:szCs w:val="22"/>
        </w:rPr>
        <w:t xml:space="preserve"> T. palmi</w:t>
      </w:r>
      <w:r>
        <w:rPr>
          <w:rFonts w:ascii="Calibri" w:hAnsi="Calibri" w:eastAsia="Calibri" w:cs="Calibri"/>
          <w:color w:val="000000"/>
          <w:sz w:val="22"/>
          <w:szCs w:val="22"/>
        </w:rPr>
        <w:t xml:space="preserve"> has been intercepted in several EPPO countries on consignments from Guadeloupe, Martinique, Mauritius, and Thailand. An analysis of interceptions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in Europe and USA showed that the majority of them have been recorded on ornamentals (e.g. orchid cut flowers), aubergines and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as well as on plants for planting (Vierbergen,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 polyphagous feeder with a wide host range, quickly builds up heavy infestations causing severe injuries. Both larvae and adults feed gregariously on leaves (first along the midribs and the veins), stems (particularly at or near the growing tips), flowers (among the petals and developing ovary) and fruits (on the surface), leaving numerous scars and deformities, and finally killing the entire plant. In tropical countries,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damages outdoor crops but in Japan, large-scale infestations of glasshouses have occurred (for example, on aubergine). In Hawaii (USA),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damages ornamental orchids. In Guadeloupe</w:t>
      </w:r>
      <w:r>
        <w:rPr>
          <w:rFonts w:ascii="Calibri" w:hAnsi="Calibri" w:eastAsia="Calibri" w:cs="Calibri"/>
          <w:i/>
          <w:iCs/>
          <w:color w:val="000000"/>
          <w:sz w:val="22"/>
          <w:szCs w:val="22"/>
        </w:rPr>
        <w:t xml:space="preserve">, T. palmi</w:t>
      </w:r>
      <w:r>
        <w:rPr>
          <w:rFonts w:ascii="Calibri" w:hAnsi="Calibri" w:eastAsia="Calibri" w:cs="Calibri"/>
          <w:color w:val="000000"/>
          <w:sz w:val="22"/>
          <w:szCs w:val="22"/>
        </w:rPr>
        <w:t xml:space="preserve"> has had disastrous economic effects on cucurbit crops (melon, cucumber) and solanaceous crops (aubergine, Capsicum) which could be completely destroyed by this pest. Aubergine exports fell from 5000 tonnes in 1985 to 1600 tonnes in 1986. In Martinique, 37% of the vegetable crops of the two main cooperatives were attacked and 90% of aubergine crops (Guyot, 1988). In India,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the vector of groundnut bud necrosis tospovirus, in Japan and Taiwan it vectors watermelon silvery mottle tospovirus (Honda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Yeh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Yeh &amp; Chang, 1995). These viruses are closely related to tomato spotted wilt virus (TSWV), but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not yet been demonstrated to vector TSWV. Other viruses which are known to be transmitted by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are calla lily chlorotic spot virus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capsicum chlorosis virus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melon yellow spot virus (Kato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tomato necrotic ringspot virus (Seepiban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watermelon bud necrosis virus (Gosh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difficult to control chemically in the field and especially in glasshouses due to its resistance to some active substances or perhaps because of the inaccessibility of a large proportion of the population as a consequence of a cryptic life cycle and feeding habits (Cannon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Insecticides such as imidacloprid and pyrethroids have been used, but may have serious effects on natural enemies (Nemoto, 1995). In Martinique (Bon &amp; Rhino, 1989), profenofos, avermectin and carbofuran were the most effective insecticides on outdoor vegetables, while oxamyl, carbofuran, NTN, tokuthion and sulprophos gave the best results in cages (Ryckewaert, 1990). However, the majority of these products are highly toxic and not authorized on vegetable crops. In Guadeloupe, numerous chemical tests have been carried out but the results have been generally disappointing (Etienne &amp; Van Waetermeulen, 1989). In trials under glass in Japan, none of the (repeated) insecticide applications gave more than 80% mortality. Supplementary cultural and mechanical methods were required to control the pest (Yoshihara, 1982; Kawai, 1990b).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populations can be monitored with blue sticky traps or water-tray traps (Layland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p>
    <w:p>
      <w:pPr>
        <w:widowControl w:val="on"/>
        <w:pBdr/>
        <w:spacing w:before="220" w:after="220" w:line="240" w:lineRule="auto"/>
        <w:ind w:left="0" w:right="0"/>
        <w:jc w:val="both"/>
      </w:pPr>
      <w:r>
        <w:rPr>
          <w:rFonts w:ascii="Calibri" w:hAnsi="Calibri" w:eastAsia="Calibri" w:cs="Calibri"/>
          <w:color w:val="000000"/>
          <w:sz w:val="22"/>
          <w:szCs w:val="22"/>
        </w:rPr>
        <w:t xml:space="preserve">Many natural enemies have been identified across the world, such as predators belonging to different families (e.g. Anthocoridae (notably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Miridae, Lygaeidae, Berytidae, Coccinellidae, Aeolothripidae, Phlaeothripidae, Thripidae, Phytoseiidae), a few parasitoids and entomopathogenic fungi (Cox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Preliminary studies have been carried out concentrating on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(Hemiptera: Anthocoridae) (Nagai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Kawai, 1995) and </w:t>
      </w:r>
      <w:r>
        <w:rPr>
          <w:rFonts w:ascii="Calibri" w:hAnsi="Calibri" w:eastAsia="Calibri" w:cs="Calibri"/>
          <w:i/>
          <w:iCs/>
          <w:color w:val="000000"/>
          <w:sz w:val="22"/>
          <w:szCs w:val="22"/>
        </w:rPr>
        <w:t xml:space="preserve">Amblyseius</w:t>
      </w:r>
      <w:r>
        <w:rPr>
          <w:rFonts w:ascii="Calibri" w:hAnsi="Calibri" w:eastAsia="Calibri" w:cs="Calibri"/>
          <w:color w:val="000000"/>
          <w:sz w:val="22"/>
          <w:szCs w:val="22"/>
        </w:rPr>
        <w:t xml:space="preserve"> spp. (Acarina: Phytoseiidae) (Kajita, 1986). At present, biological control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by releasing predators, parasitoids or entomopathogens is not sufficiently efficient as it concerns mainly open field crops, and it is difficult to breed these beneficials in large quantities. In Japan, Kawai and Kitamura (1987) recommended IPM systems on cucumber in plastic greenhouses. IPM methods including prophylaxis, use of chemicals with specific active ingredients and natural biological control were developed in Martinique in the early 1990s and have enabled reduction of populations to acceptable levels (Ryckewaert, 1991).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become rare in open field crops in recent years in the Lesser Antilles and other countries, mainly through the use of natural biological control and by avoiding the use of those pesticides which have a negative effect on beneficials (Ryckewaert,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presents a serious threat to a wide variety of crops grown under glass, and many interceptions have been reported in this region (Viebergen, 2001). It could possibly establish on field crops in southern areas or in greenhouses of the EPPO region, as occurred for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(EPPO/CABI, 1996) which was originally considered to present a risk only under glass. Although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not apparently a vector of TSWV, it does vector closely related viruses. In view of the situation which developed in Europe with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and TSWV, the vector capabilities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merit close attention.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difficult to detect at low densities in consignments, inspections should be made during the growing season at the place of production. Alternatively, or additionally, consignments and/or the place of production should be treated against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Bon H de &amp; Rhino B (1989) [Control of </w:t>
      </w:r>
      <w:r>
        <w:rPr>
          <w:rFonts w:ascii="Calibri" w:hAnsi="Calibri" w:eastAsia="Calibri" w:cs="Calibri"/>
          <w:i/>
          <w:iCs/>
          <w:color w:val="000000"/>
          <w:sz w:val="22"/>
          <w:szCs w:val="22"/>
        </w:rPr>
        <w:t xml:space="preserve">Thrips palmi </w:t>
      </w:r>
      <w:r>
        <w:rPr>
          <w:rFonts w:ascii="Calibri" w:hAnsi="Calibri" w:eastAsia="Calibri" w:cs="Calibri"/>
          <w:color w:val="000000"/>
          <w:sz w:val="22"/>
          <w:szCs w:val="22"/>
        </w:rPr>
        <w:t xml:space="preserve">in Martinique]. </w:t>
      </w:r>
      <w:r>
        <w:rPr>
          <w:rFonts w:ascii="Calibri" w:hAnsi="Calibri" w:eastAsia="Calibri" w:cs="Calibri"/>
          <w:i/>
          <w:iCs/>
          <w:color w:val="000000"/>
          <w:sz w:val="22"/>
          <w:szCs w:val="22"/>
        </w:rPr>
        <w:t xml:space="preserve">Agronomie Tropicale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Bournier JP (1986) On the geographical distribution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w:t>
      </w:r>
      <w:r>
        <w:rPr>
          <w:rFonts w:ascii="Calibri" w:hAnsi="Calibri" w:eastAsia="Calibri" w:cs="Calibri"/>
          <w:i/>
          <w:iCs/>
          <w:color w:val="000000"/>
          <w:sz w:val="22"/>
          <w:szCs w:val="22"/>
        </w:rPr>
        <w:t xml:space="preserve">Coton et Fibres Tropicales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(1), 59-61.</w:t>
      </w:r>
    </w:p>
    <w:p>
      <w:pPr>
        <w:widowControl w:val="on"/>
        <w:pBdr/>
        <w:spacing w:before="220" w:after="220" w:line="240" w:lineRule="auto"/>
        <w:ind w:left="0" w:right="0"/>
        <w:jc w:val="left"/>
      </w:pPr>
      <w:r>
        <w:rPr>
          <w:rFonts w:ascii="Calibri" w:hAnsi="Calibri" w:eastAsia="Calibri" w:cs="Calibri"/>
          <w:color w:val="000000"/>
          <w:sz w:val="22"/>
          <w:szCs w:val="22"/>
        </w:rPr>
        <w:t xml:space="preserve">Cannon R J C, Matthews L &amp; Collins DW (2007) A review of the pest status and control options for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(8), 1089-1098.</w:t>
      </w:r>
    </w:p>
    <w:p>
      <w:pPr>
        <w:widowControl w:val="on"/>
        <w:pBdr/>
        <w:spacing w:before="220" w:after="220" w:line="240" w:lineRule="auto"/>
        <w:ind w:left="0" w:right="0"/>
        <w:jc w:val="left"/>
      </w:pPr>
      <w:r>
        <w:rPr>
          <w:rFonts w:ascii="Calibri" w:hAnsi="Calibri" w:eastAsia="Calibri" w:cs="Calibri"/>
          <w:color w:val="000000"/>
          <w:sz w:val="22"/>
          <w:szCs w:val="22"/>
        </w:rPr>
        <w:t xml:space="preserve">Cermeli M &amp; Montagne A (1993) Present situation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in Venezuela. </w:t>
      </w:r>
      <w:r>
        <w:rPr>
          <w:rFonts w:ascii="Calibri" w:hAnsi="Calibri" w:eastAsia="Calibri" w:cs="Calibri"/>
          <w:i/>
          <w:iCs/>
          <w:color w:val="000000"/>
          <w:sz w:val="22"/>
          <w:szCs w:val="22"/>
        </w:rPr>
        <w:t xml:space="preserve">Manejo Integrado de Plagas</w:t>
      </w:r>
      <w:r>
        <w:rPr>
          <w:rFonts w:ascii="Calibri" w:hAnsi="Calibri" w:eastAsia="Calibri" w:cs="Calibri"/>
          <w:color w:val="000000"/>
          <w:sz w:val="22"/>
          <w:szCs w:val="22"/>
        </w:rPr>
        <w:t xml:space="preserve">, No. 29, 22-23.</w:t>
      </w:r>
    </w:p>
    <w:p>
      <w:pPr>
        <w:widowControl w:val="on"/>
        <w:pBdr/>
        <w:spacing w:before="220" w:after="220" w:line="240" w:lineRule="auto"/>
        <w:ind w:left="0" w:right="0"/>
        <w:jc w:val="left"/>
      </w:pPr>
      <w:r>
        <w:rPr>
          <w:rFonts w:ascii="Calibri" w:hAnsi="Calibri" w:eastAsia="Calibri" w:cs="Calibri"/>
          <w:color w:val="000000"/>
          <w:sz w:val="22"/>
          <w:szCs w:val="22"/>
        </w:rPr>
        <w:t xml:space="preserve">Chen CC, Chen TC, Lin YH, Yeh SD &amp; Hsu HT (2005) A chlorotic spot disease on calla lilies (</w:t>
      </w:r>
      <w:r>
        <w:rPr>
          <w:rFonts w:ascii="Calibri" w:hAnsi="Calibri" w:eastAsia="Calibri" w:cs="Calibri"/>
          <w:i/>
          <w:iCs/>
          <w:color w:val="000000"/>
          <w:sz w:val="22"/>
          <w:szCs w:val="22"/>
        </w:rPr>
        <w:t xml:space="preserve">Zantedeschia</w:t>
      </w:r>
      <w:r>
        <w:rPr>
          <w:rFonts w:ascii="Calibri" w:hAnsi="Calibri" w:eastAsia="Calibri" w:cs="Calibri"/>
          <w:color w:val="000000"/>
          <w:sz w:val="22"/>
          <w:szCs w:val="22"/>
        </w:rPr>
        <w:t xml:space="preserve"> spp.) is caused by a Tospovirus serologically but distantly related to Watermelon silver mottle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Cox PD, Matthews L, Jacobson RJ, Cannon R, MacLeod A &amp; Walters KFA (2006) Potential for the use of biological agents for the control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(Thysanoptera: Thripidae) outbreaks.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871-891.</w:t>
      </w:r>
    </w:p>
    <w:p>
      <w:pPr>
        <w:widowControl w:val="on"/>
        <w:pBdr/>
        <w:spacing w:before="220" w:after="220" w:line="240" w:lineRule="auto"/>
        <w:ind w:left="0" w:right="0"/>
        <w:jc w:val="left"/>
      </w:pPr>
      <w:r>
        <w:rPr>
          <w:rFonts w:ascii="Calibri" w:hAnsi="Calibri" w:eastAsia="Calibri" w:cs="Calibri"/>
          <w:color w:val="000000"/>
          <w:sz w:val="22"/>
          <w:szCs w:val="22"/>
        </w:rPr>
        <w:t xml:space="preserve">Denoyes B, Bordat D, Bon H de &amp; Daly P (1986) A new pest of vegetable crops in Martinique: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w:t>
      </w:r>
      <w:r>
        <w:rPr>
          <w:rFonts w:ascii="Calibri" w:hAnsi="Calibri" w:eastAsia="Calibri" w:cs="Calibri"/>
          <w:i/>
          <w:iCs/>
          <w:color w:val="000000"/>
          <w:sz w:val="22"/>
          <w:szCs w:val="22"/>
        </w:rPr>
        <w:t xml:space="preserve">Agronomie Tropicale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Pest Report to support ranking of EU candidate priority pests. </w:t>
      </w:r>
      <w:hyperlink r:id="rId8586678467b075cf3" w:history="1">
        <w:r>
          <w:rPr>
            <w:rFonts w:ascii="Calibri" w:hAnsi="Calibri" w:eastAsia="Calibri" w:cs="Calibri"/>
            <w:color w:val="0000CC"/>
            <w:sz w:val="22"/>
            <w:szCs w:val="22"/>
            <w:u w:val="single"/>
          </w:rPr>
          <w:t xml:space="preserve">https://doi.org/10.5281/zenodo.2789875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7/3(3)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446–460.</w:t>
      </w:r>
    </w:p>
    <w:p>
      <w:pPr>
        <w:widowControl w:val="on"/>
        <w:pBdr/>
        <w:spacing w:before="220" w:after="220" w:line="240" w:lineRule="auto"/>
        <w:ind w:left="0" w:right="0"/>
        <w:jc w:val="left"/>
      </w:pPr>
      <w:r>
        <w:rPr>
          <w:rFonts w:ascii="Calibri" w:hAnsi="Calibri" w:eastAsia="Calibri" w:cs="Calibri"/>
          <w:color w:val="000000"/>
          <w:sz w:val="22"/>
          <w:szCs w:val="22"/>
        </w:rPr>
        <w:t xml:space="preserve">Etienne J &amp; Van Waetermeulen X (1989)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et les autres ravageurs de l'aubergine en Guadeloupe. In </w:t>
      </w:r>
      <w:r>
        <w:rPr>
          <w:rFonts w:ascii="Calibri" w:hAnsi="Calibri" w:eastAsia="Calibri" w:cs="Calibri"/>
          <w:i/>
          <w:iCs/>
          <w:color w:val="000000"/>
          <w:sz w:val="22"/>
          <w:szCs w:val="22"/>
        </w:rPr>
        <w:t xml:space="preserve">25</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Annual Meeting CFCS</w:t>
      </w:r>
      <w:r>
        <w:rPr>
          <w:rFonts w:ascii="Calibri" w:hAnsi="Calibri" w:eastAsia="Calibri" w:cs="Calibri"/>
          <w:color w:val="000000"/>
          <w:sz w:val="22"/>
          <w:szCs w:val="22"/>
        </w:rPr>
        <w:t xml:space="preserve">, 1-6 july, 1989, Gosier, Guadeloupe.</w:t>
      </w:r>
    </w:p>
    <w:p>
      <w:pPr>
        <w:widowControl w:val="on"/>
        <w:pBdr/>
        <w:spacing w:before="220" w:after="220" w:line="240" w:lineRule="auto"/>
        <w:ind w:left="0" w:right="0"/>
        <w:jc w:val="left"/>
      </w:pPr>
      <w:r>
        <w:rPr>
          <w:rFonts w:ascii="Calibri" w:hAnsi="Calibri" w:eastAsia="Calibri" w:cs="Calibri"/>
          <w:color w:val="000000"/>
          <w:sz w:val="22"/>
          <w:szCs w:val="22"/>
        </w:rPr>
        <w:t xml:space="preserve">Etienne J, Ryckewaert P &amp; Michel B (2015) Thrips (Insecta: Thysanoptera) of Guadeloupe and Martinique: updated check-list with new information on their ecology and natural enemies.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298-304.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(2010) ISPM 27 Diagnostic Protocols for Regulated Pests DP 1: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Guyot J (1988) Revue bibliographique et premières observations en Guadeloupe sur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565-576.</w:t>
      </w:r>
    </w:p>
    <w:p>
      <w:pPr>
        <w:widowControl w:val="on"/>
        <w:pBdr/>
        <w:spacing w:before="220" w:after="220" w:line="240" w:lineRule="auto"/>
        <w:ind w:left="0" w:right="0"/>
        <w:jc w:val="left"/>
      </w:pPr>
      <w:r>
        <w:rPr>
          <w:rFonts w:ascii="Calibri" w:hAnsi="Calibri" w:eastAsia="Calibri" w:cs="Calibri"/>
          <w:color w:val="000000"/>
          <w:sz w:val="22"/>
          <w:szCs w:val="22"/>
        </w:rPr>
        <w:t xml:space="preserve">Ghosh A, Priti, Mandal B &amp; Dietzgen RG (2021) Progression of watermelon bud necrosis virus infection in its vector,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392. https://doi.org/ 10.3390/cells10020392</w:t>
      </w:r>
    </w:p>
    <w:p>
      <w:pPr>
        <w:widowControl w:val="on"/>
        <w:pBdr/>
        <w:spacing w:before="220" w:after="220" w:line="240" w:lineRule="auto"/>
        <w:ind w:left="0" w:right="0"/>
        <w:jc w:val="left"/>
      </w:pPr>
      <w:r>
        <w:rPr>
          <w:rFonts w:ascii="Calibri" w:hAnsi="Calibri" w:eastAsia="Calibri" w:cs="Calibri"/>
          <w:color w:val="000000"/>
          <w:sz w:val="22"/>
          <w:szCs w:val="22"/>
        </w:rPr>
        <w:t xml:space="preserve">Hirano C, Yasumi K, Itoh E, Kim CS &amp; Horiike M (1994) [A feeding deterrent for </w:t>
      </w:r>
      <w:r>
        <w:rPr>
          <w:rFonts w:ascii="Calibri" w:hAnsi="Calibri" w:eastAsia="Calibri" w:cs="Calibri"/>
          <w:i/>
          <w:iCs/>
          <w:color w:val="000000"/>
          <w:sz w:val="22"/>
          <w:szCs w:val="22"/>
        </w:rPr>
        <w:t xml:space="preserve">Thrips palmi </w:t>
      </w:r>
      <w:r>
        <w:rPr>
          <w:rFonts w:ascii="Calibri" w:hAnsi="Calibri" w:eastAsia="Calibri" w:cs="Calibri"/>
          <w:color w:val="000000"/>
          <w:sz w:val="22"/>
          <w:szCs w:val="22"/>
        </w:rPr>
        <w:t xml:space="preserve">found in tomato leaves: isolation and identification].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109-120.</w:t>
      </w:r>
    </w:p>
    <w:p>
      <w:pPr>
        <w:widowControl w:val="on"/>
        <w:pBdr/>
        <w:spacing w:before="220" w:after="220" w:line="240" w:lineRule="auto"/>
        <w:ind w:left="0" w:right="0"/>
        <w:jc w:val="left"/>
      </w:pPr>
      <w:r>
        <w:rPr>
          <w:rFonts w:ascii="Calibri" w:hAnsi="Calibri" w:eastAsia="Calibri" w:cs="Calibri"/>
          <w:color w:val="000000"/>
          <w:sz w:val="22"/>
          <w:szCs w:val="22"/>
        </w:rPr>
        <w:t xml:space="preserve">Honda Y, Kameya-Iwaki M, Hanada K, Tochihara H &amp; Tokashiki I (1989) Occurrence of tomato spotted wilt virus in watermelon in Japan. </w:t>
      </w:r>
      <w:r>
        <w:rPr>
          <w:rFonts w:ascii="Calibri" w:hAnsi="Calibri" w:eastAsia="Calibri" w:cs="Calibri"/>
          <w:i/>
          <w:iCs/>
          <w:color w:val="000000"/>
          <w:sz w:val="22"/>
          <w:szCs w:val="22"/>
        </w:rPr>
        <w:t xml:space="preserve">Technical Bulletin - ASPAC, Food and Fertilizer Technology Center</w:t>
      </w:r>
      <w:r>
        <w:rPr>
          <w:rFonts w:ascii="Calibri" w:hAnsi="Calibri" w:eastAsia="Calibri" w:cs="Calibri"/>
          <w:color w:val="000000"/>
          <w:sz w:val="22"/>
          <w:szCs w:val="22"/>
        </w:rPr>
        <w:t xml:space="preserve"> No. 114, 14-19.</w:t>
      </w:r>
    </w:p>
    <w:p>
      <w:pPr>
        <w:widowControl w:val="on"/>
        <w:pBdr/>
        <w:spacing w:before="220" w:after="220" w:line="240" w:lineRule="auto"/>
        <w:ind w:left="0" w:right="0"/>
        <w:jc w:val="left"/>
      </w:pPr>
      <w:r>
        <w:rPr>
          <w:rFonts w:ascii="Calibri" w:hAnsi="Calibri" w:eastAsia="Calibri" w:cs="Calibri"/>
          <w:color w:val="000000"/>
          <w:sz w:val="22"/>
          <w:szCs w:val="22"/>
        </w:rPr>
        <w:t xml:space="preserve">Huang LH &amp; Chen CN (2004) Temperature effect on the life history traits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on eggplant leaf. </w:t>
      </w:r>
      <w:r>
        <w:rPr>
          <w:rFonts w:ascii="Calibri" w:hAnsi="Calibri" w:eastAsia="Calibri" w:cs="Calibri"/>
          <w:i/>
          <w:iCs/>
          <w:color w:val="000000"/>
          <w:sz w:val="22"/>
          <w:szCs w:val="22"/>
        </w:rPr>
        <w:t xml:space="preserve">Plant Protection Bulletin Taipei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99-111.</w:t>
      </w:r>
    </w:p>
    <w:p>
      <w:pPr>
        <w:widowControl w:val="on"/>
        <w:pBdr/>
        <w:spacing w:before="220" w:after="220" w:line="240" w:lineRule="auto"/>
        <w:ind w:left="0" w:right="0"/>
        <w:jc w:val="left"/>
      </w:pPr>
      <w:r>
        <w:rPr>
          <w:rFonts w:ascii="Calibri" w:hAnsi="Calibri" w:eastAsia="Calibri" w:cs="Calibri"/>
          <w:color w:val="000000"/>
          <w:sz w:val="22"/>
          <w:szCs w:val="22"/>
        </w:rPr>
        <w:t xml:space="preserve">IIE (1992) </w:t>
      </w:r>
      <w:r>
        <w:rPr>
          <w:rFonts w:ascii="Calibri" w:hAnsi="Calibri" w:eastAsia="Calibri" w:cs="Calibri"/>
          <w:i/>
          <w:iCs/>
          <w:color w:val="000000"/>
          <w:sz w:val="22"/>
          <w:szCs w:val="22"/>
        </w:rPr>
        <w:t xml:space="preserve">Distribution Maps of Pests</w:t>
      </w:r>
      <w:r>
        <w:rPr>
          <w:rFonts w:ascii="Calibri" w:hAnsi="Calibri" w:eastAsia="Calibri" w:cs="Calibri"/>
          <w:color w:val="000000"/>
          <w:sz w:val="22"/>
          <w:szCs w:val="22"/>
        </w:rPr>
        <w:t xml:space="preserve"> No. 480 (1st revision).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Kajita H (1986) Predation by </w:t>
      </w:r>
      <w:r>
        <w:rPr>
          <w:rFonts w:ascii="Calibri" w:hAnsi="Calibri" w:eastAsia="Calibri" w:cs="Calibri"/>
          <w:i/>
          <w:iCs/>
          <w:color w:val="000000"/>
          <w:sz w:val="22"/>
          <w:szCs w:val="22"/>
        </w:rPr>
        <w:t xml:space="preserve">Amblyseius</w:t>
      </w:r>
      <w:r>
        <w:rPr>
          <w:rFonts w:ascii="Calibri" w:hAnsi="Calibri" w:eastAsia="Calibri" w:cs="Calibri"/>
          <w:color w:val="000000"/>
          <w:sz w:val="22"/>
          <w:szCs w:val="22"/>
        </w:rPr>
        <w:t xml:space="preserve"> spp. (Acarina: Phytoseiidae) and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 (Hemiptera: Anthocoridae) on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482-484.</w:t>
      </w:r>
    </w:p>
    <w:p>
      <w:pPr>
        <w:widowControl w:val="on"/>
        <w:pBdr/>
        <w:spacing w:before="220" w:after="220" w:line="240" w:lineRule="auto"/>
        <w:ind w:left="0" w:right="0"/>
        <w:jc w:val="left"/>
      </w:pPr>
      <w:r>
        <w:rPr>
          <w:rFonts w:ascii="Calibri" w:hAnsi="Calibri" w:eastAsia="Calibri" w:cs="Calibri"/>
          <w:color w:val="000000"/>
          <w:sz w:val="22"/>
          <w:szCs w:val="22"/>
        </w:rPr>
        <w:t xml:space="preserve">Karny HH (1925) [Thrips found on tobacco in Java and Sumatra]. </w:t>
      </w:r>
      <w:r>
        <w:rPr>
          <w:rFonts w:ascii="Calibri" w:hAnsi="Calibri" w:eastAsia="Calibri" w:cs="Calibri"/>
          <w:i/>
          <w:iCs/>
          <w:color w:val="000000"/>
          <w:sz w:val="22"/>
          <w:szCs w:val="22"/>
        </w:rPr>
        <w:t xml:space="preserve">Bulletin Deli Proefstation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3-55.</w:t>
      </w:r>
    </w:p>
    <w:p>
      <w:pPr>
        <w:widowControl w:val="on"/>
        <w:pBdr/>
        <w:spacing w:before="220" w:after="220" w:line="240" w:lineRule="auto"/>
        <w:ind w:left="0" w:right="0"/>
        <w:jc w:val="left"/>
      </w:pPr>
      <w:r>
        <w:rPr>
          <w:rFonts w:ascii="Calibri" w:hAnsi="Calibri" w:eastAsia="Calibri" w:cs="Calibri"/>
          <w:color w:val="000000"/>
          <w:sz w:val="22"/>
          <w:szCs w:val="22"/>
        </w:rPr>
        <w:t xml:space="preserve">Kato K, Handa K &amp; Kameya-Iwaki M (2000) Melon yellow spot virus: a distinct species of the genus Tospovirus isolated from melon.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(4), 422-426.</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(1983) Studies on population ecology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3. Relationship between the density of adults on plants and the number of individuals trapped by sticky traps.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87-89.</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(1985) Studies on population ecology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VII. Effect of temperature on population growth.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(2), 140-143.</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(1990a) Life cycle and population dynamics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 Agricultural Research Quarterly </w:t>
      </w:r>
      <w:r>
        <w:rPr>
          <w:rFonts w:ascii="Calibri" w:hAnsi="Calibri" w:eastAsia="Calibri" w:cs="Calibri"/>
          <w:color w:val="000000"/>
          <w:sz w:val="22"/>
          <w:szCs w:val="22"/>
        </w:rPr>
        <w:t xml:space="preserve">23, 282-288.</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(1990b) Control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in Japan.</w:t>
      </w:r>
      <w:r>
        <w:rPr>
          <w:rFonts w:ascii="Calibri" w:hAnsi="Calibri" w:eastAsia="Calibri" w:cs="Calibri"/>
          <w:i/>
          <w:iCs/>
          <w:color w:val="000000"/>
          <w:sz w:val="22"/>
          <w:szCs w:val="22"/>
        </w:rPr>
        <w:t xml:space="preserve"> Japan Agricultural Research Quarterly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43-48.</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(1995) Control of </w:t>
      </w:r>
      <w:r>
        <w:rPr>
          <w:rFonts w:ascii="Calibri" w:hAnsi="Calibri" w:eastAsia="Calibri" w:cs="Calibri"/>
          <w:i/>
          <w:iCs/>
          <w:color w:val="000000"/>
          <w:sz w:val="22"/>
          <w:szCs w:val="22"/>
        </w:rPr>
        <w:t xml:space="preserve">Thrips palmi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on greenhouse eggplant.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&amp; Kitamura C (1987) Studies on population ecology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XV. Evaluation of effectiveness of control measures using a simulation model.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292-302.</w:t>
      </w:r>
    </w:p>
    <w:p>
      <w:pPr>
        <w:widowControl w:val="on"/>
        <w:pBdr/>
        <w:spacing w:before="220" w:after="220" w:line="240" w:lineRule="auto"/>
        <w:ind w:left="0" w:right="0"/>
        <w:jc w:val="left"/>
      </w:pPr>
      <w:r>
        <w:rPr>
          <w:rFonts w:ascii="Calibri" w:hAnsi="Calibri" w:eastAsia="Calibri" w:cs="Calibri"/>
          <w:color w:val="000000"/>
          <w:sz w:val="22"/>
          <w:szCs w:val="22"/>
        </w:rPr>
        <w:t xml:space="preserve">Layland JK, Upton M &amp; Brown HH (1994) Monitoring and identification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Journal of the Australian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169-173.</w:t>
      </w:r>
    </w:p>
    <w:p>
      <w:pPr>
        <w:widowControl w:val="on"/>
        <w:pBdr/>
        <w:spacing w:before="220" w:after="220" w:line="240" w:lineRule="auto"/>
        <w:ind w:left="0" w:right="0"/>
        <w:jc w:val="left"/>
      </w:pPr>
      <w:r>
        <w:rPr>
          <w:rFonts w:ascii="Calibri" w:hAnsi="Calibri" w:eastAsia="Calibri" w:cs="Calibri"/>
          <w:color w:val="000000"/>
          <w:sz w:val="22"/>
          <w:szCs w:val="22"/>
        </w:rPr>
        <w:t xml:space="preserve">Melzer MJ, Shimabukuro J, Long MH, Nelson SC, Alvarez AM, Borth WB &amp; Hu J S (2014) First report of capsicum chlorosis virus infecting waxflower (</w:t>
      </w:r>
      <w:r>
        <w:rPr>
          <w:rFonts w:ascii="Calibri" w:hAnsi="Calibri" w:eastAsia="Calibri" w:cs="Calibri"/>
          <w:i/>
          <w:iCs/>
          <w:color w:val="000000"/>
          <w:sz w:val="22"/>
          <w:szCs w:val="22"/>
        </w:rPr>
        <w:t xml:space="preserve">Hoya calycina</w:t>
      </w:r>
      <w:r>
        <w:rPr>
          <w:rFonts w:ascii="Calibri" w:hAnsi="Calibri" w:eastAsia="Calibri" w:cs="Calibri"/>
          <w:color w:val="000000"/>
          <w:sz w:val="22"/>
          <w:szCs w:val="22"/>
        </w:rPr>
        <w:t xml:space="preserve"> Schlecter)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571-572. </w:t>
      </w:r>
    </w:p>
    <w:p>
      <w:pPr>
        <w:widowControl w:val="on"/>
        <w:pBdr/>
        <w:spacing w:before="220" w:after="220" w:line="240" w:lineRule="auto"/>
        <w:ind w:left="0" w:right="0"/>
        <w:jc w:val="left"/>
      </w:pPr>
      <w:r>
        <w:rPr>
          <w:rFonts w:ascii="Calibri" w:hAnsi="Calibri" w:eastAsia="Calibri" w:cs="Calibri"/>
          <w:color w:val="000000"/>
          <w:sz w:val="22"/>
          <w:szCs w:val="22"/>
        </w:rPr>
        <w:t xml:space="preserve">Nagai J, Hiramatsu T &amp; Henmi T (1988) Predatory effects of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 (Hemiptera: Anthocoridae) on density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on eggplant.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300-304.</w:t>
      </w:r>
    </w:p>
    <w:p>
      <w:pPr>
        <w:widowControl w:val="on"/>
        <w:pBdr/>
        <w:spacing w:before="220" w:after="220" w:line="240" w:lineRule="auto"/>
        <w:ind w:left="0" w:right="0"/>
        <w:jc w:val="left"/>
      </w:pPr>
      <w:r>
        <w:rPr>
          <w:rFonts w:ascii="Calibri" w:hAnsi="Calibri" w:eastAsia="Calibri" w:cs="Calibri"/>
          <w:color w:val="000000"/>
          <w:sz w:val="22"/>
          <w:szCs w:val="22"/>
        </w:rPr>
        <w:t xml:space="preserve">Nagai H &amp; Tsumuki H (1990) [Search for winter host plants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in winter].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105-108.</w:t>
      </w:r>
    </w:p>
    <w:p>
      <w:pPr>
        <w:widowControl w:val="on"/>
        <w:pBdr/>
        <w:spacing w:before="220" w:after="220" w:line="240" w:lineRule="auto"/>
        <w:ind w:left="0" w:right="0"/>
        <w:jc w:val="left"/>
      </w:pPr>
      <w:r>
        <w:rPr>
          <w:rFonts w:ascii="Calibri" w:hAnsi="Calibri" w:eastAsia="Calibri" w:cs="Calibri"/>
          <w:color w:val="000000"/>
          <w:sz w:val="22"/>
          <w:szCs w:val="22"/>
        </w:rPr>
        <w:t xml:space="preserve">Nemoto H (1995) Pest management systems for eggplant arthropods: a plan to control pest resurgence resulting from the destruction of natural enemies.</w:t>
      </w:r>
      <w:r>
        <w:rPr>
          <w:rFonts w:ascii="Calibri" w:hAnsi="Calibri" w:eastAsia="Calibri" w:cs="Calibri"/>
          <w:i/>
          <w:iCs/>
          <w:color w:val="000000"/>
          <w:sz w:val="22"/>
          <w:szCs w:val="22"/>
        </w:rPr>
        <w:t xml:space="preserve"> Japan Agricultural Research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25-29.</w:t>
      </w:r>
    </w:p>
    <w:p>
      <w:pPr>
        <w:widowControl w:val="on"/>
        <w:pBdr/>
        <w:spacing w:before="220" w:after="220" w:line="240" w:lineRule="auto"/>
        <w:ind w:left="0" w:right="0"/>
        <w:jc w:val="left"/>
      </w:pPr>
      <w:r>
        <w:rPr>
          <w:rFonts w:ascii="Calibri" w:hAnsi="Calibri" w:eastAsia="Calibri" w:cs="Calibri"/>
          <w:color w:val="000000"/>
          <w:sz w:val="22"/>
          <w:szCs w:val="22"/>
        </w:rPr>
        <w:t xml:space="preserve">Pantoja A, Segarra A, Ruiz H &amp; Medina Gaud S (1988)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a new insect pest for Puerto Rico.</w:t>
      </w:r>
      <w:r>
        <w:rPr>
          <w:rFonts w:ascii="Calibri" w:hAnsi="Calibri" w:eastAsia="Calibri" w:cs="Calibri"/>
          <w:i/>
          <w:iCs/>
          <w:color w:val="000000"/>
          <w:sz w:val="22"/>
          <w:szCs w:val="22"/>
        </w:rPr>
        <w:t xml:space="preserve"> Journal of Agriculture of the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327.</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(1990) Trials in cages of the effect of some insecticides on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w:t>
      </w:r>
      <w:r>
        <w:rPr>
          <w:rFonts w:ascii="Calibri" w:hAnsi="Calibri" w:eastAsia="Calibri" w:cs="Calibri"/>
          <w:i/>
          <w:iCs/>
          <w:color w:val="000000"/>
          <w:sz w:val="22"/>
          <w:szCs w:val="22"/>
        </w:rPr>
        <w:t xml:space="preserve">Caribbean Food Crops Society</w:t>
      </w:r>
      <w:r>
        <w:rPr>
          <w:rFonts w:ascii="Calibri" w:hAnsi="Calibri" w:eastAsia="Calibri" w:cs="Calibri"/>
          <w:color w:val="000000"/>
          <w:sz w:val="22"/>
          <w:szCs w:val="22"/>
        </w:rPr>
        <w:t xml:space="preserve">, 26th Annual Meeting, July 29 to August 4, 1990, Mayaguez, Puerto Rico.</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&amp; Rhino B (1991) [Control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1990 results]. </w:t>
      </w:r>
      <w:r>
        <w:rPr>
          <w:rFonts w:ascii="Calibri" w:hAnsi="Calibri" w:eastAsia="Calibri" w:cs="Calibri"/>
          <w:i/>
          <w:iCs/>
          <w:color w:val="000000"/>
          <w:sz w:val="22"/>
          <w:szCs w:val="22"/>
        </w:rPr>
        <w:t xml:space="preserve">CIRAD-IRAT</w:t>
      </w:r>
      <w:r>
        <w:rPr>
          <w:rFonts w:ascii="Calibri" w:hAnsi="Calibri" w:eastAsia="Calibri" w:cs="Calibri"/>
          <w:color w:val="000000"/>
          <w:sz w:val="22"/>
          <w:szCs w:val="22"/>
        </w:rPr>
        <w:t xml:space="preserve">, Martinique, 22 p.</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(2014) Insectes invasifs dans les départements d'outremer : exemples, évolution et situation actuelle. In: AFPP. </w:t>
      </w:r>
      <w:r>
        <w:rPr>
          <w:rFonts w:ascii="Calibri" w:hAnsi="Calibri" w:eastAsia="Calibri" w:cs="Calibri"/>
          <w:i/>
          <w:iCs/>
          <w:color w:val="000000"/>
          <w:sz w:val="22"/>
          <w:szCs w:val="22"/>
        </w:rPr>
        <w:t xml:space="preserve">Colloque Ravageurs et insectes invasifs et émergents, </w:t>
      </w:r>
      <w:r>
        <w:rPr>
          <w:rFonts w:ascii="Calibri" w:hAnsi="Calibri" w:eastAsia="Calibri" w:cs="Calibri"/>
          <w:color w:val="000000"/>
          <w:sz w:val="22"/>
          <w:szCs w:val="22"/>
        </w:rPr>
        <w:t xml:space="preserve">Montpellier, France, 21 octobre 2014, 7 p.</w:t>
      </w:r>
    </w:p>
    <w:p>
      <w:pPr>
        <w:widowControl w:val="on"/>
        <w:pBdr/>
        <w:spacing w:before="220" w:after="220" w:line="240" w:lineRule="auto"/>
        <w:ind w:left="0" w:right="0"/>
        <w:jc w:val="left"/>
      </w:pPr>
      <w:r>
        <w:rPr>
          <w:rFonts w:ascii="Calibri" w:hAnsi="Calibri" w:eastAsia="Calibri" w:cs="Calibri"/>
          <w:color w:val="000000"/>
          <w:sz w:val="22"/>
          <w:szCs w:val="22"/>
        </w:rPr>
        <w:t xml:space="preserve">Sakimura K, Nakahara LM &amp; Denmark WA (1986) A thrips,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Entomology Circular, Division of Plant Industry, Florida Department of Agriculture and Consumer Services</w:t>
      </w:r>
      <w:r>
        <w:rPr>
          <w:rFonts w:ascii="Calibri" w:hAnsi="Calibri" w:eastAsia="Calibri" w:cs="Calibri"/>
          <w:color w:val="000000"/>
          <w:sz w:val="22"/>
          <w:szCs w:val="22"/>
        </w:rPr>
        <w:t xml:space="preserve"> No. 280.</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Gajanandana O, Attathom T &amp; Attathom S (2011) Tomato necrotic ringspot virus, a new tospovirus isolated in Thailand.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(2), 263-274.</w:t>
      </w:r>
    </w:p>
    <w:p>
      <w:pPr>
        <w:widowControl w:val="on"/>
        <w:pBdr/>
        <w:spacing w:before="220" w:after="220" w:line="240" w:lineRule="auto"/>
        <w:ind w:left="0" w:right="0"/>
        <w:jc w:val="left"/>
      </w:pPr>
      <w:r>
        <w:rPr>
          <w:rFonts w:ascii="Calibri" w:hAnsi="Calibri" w:eastAsia="Calibri" w:cs="Calibri"/>
          <w:color w:val="000000"/>
          <w:sz w:val="22"/>
          <w:szCs w:val="22"/>
        </w:rPr>
        <w:t xml:space="preserve">Strassen R zur (1989) [What is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a new quarantine pest in Europe]. </w:t>
      </w:r>
      <w:r>
        <w:rPr>
          <w:rFonts w:ascii="Calibri" w:hAnsi="Calibri" w:eastAsia="Calibri" w:cs="Calibri"/>
          <w:i/>
          <w:iCs/>
          <w:color w:val="000000"/>
          <w:sz w:val="22"/>
          <w:szCs w:val="22"/>
        </w:rPr>
        <w:t xml:space="preserve">Gesunde Pflanzen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63-67.</w:t>
      </w:r>
    </w:p>
    <w:p>
      <w:pPr>
        <w:widowControl w:val="on"/>
        <w:pBdr/>
        <w:spacing w:before="220" w:after="220" w:line="240" w:lineRule="auto"/>
        <w:ind w:left="0" w:right="0"/>
        <w:jc w:val="left"/>
      </w:pPr>
      <w:r>
        <w:rPr>
          <w:rFonts w:ascii="Calibri" w:hAnsi="Calibri" w:eastAsia="Calibri" w:cs="Calibri"/>
          <w:color w:val="000000"/>
          <w:sz w:val="22"/>
          <w:szCs w:val="22"/>
        </w:rPr>
        <w:t xml:space="preserve">Tsumuki H, Nagai K &amp; Kanehisa K (1987) [Cold hardiness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 Survival period of winter and summer populations at low temperatures].</w:t>
      </w:r>
      <w:r>
        <w:rPr>
          <w:rFonts w:ascii="Calibri" w:hAnsi="Calibri" w:eastAsia="Calibri" w:cs="Calibri"/>
          <w:i/>
          <w:iCs/>
          <w:color w:val="000000"/>
          <w:sz w:val="22"/>
          <w:szCs w:val="22"/>
        </w:rPr>
        <w:t xml:space="preserve"> 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328-332.</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(2001)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pathways and possibilities for spread.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(2), 169-171.</w:t>
      </w:r>
    </w:p>
    <w:p>
      <w:pPr>
        <w:widowControl w:val="on"/>
        <w:pBdr/>
        <w:spacing w:before="220" w:after="220" w:line="240" w:lineRule="auto"/>
        <w:ind w:left="0" w:right="0"/>
        <w:jc w:val="left"/>
      </w:pPr>
      <w:r>
        <w:rPr>
          <w:rFonts w:ascii="Calibri" w:hAnsi="Calibri" w:eastAsia="Calibri" w:cs="Calibri"/>
          <w:color w:val="000000"/>
          <w:sz w:val="22"/>
          <w:szCs w:val="22"/>
        </w:rPr>
        <w:t xml:space="preserve">Yeh SD &amp; Chang TF (1995) Nucleotide sequence of the N gene of watermelon silver mottle virus, a proposed new member of the genus Tospovirus.</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58-64.</w:t>
      </w:r>
    </w:p>
    <w:p>
      <w:pPr>
        <w:widowControl w:val="on"/>
        <w:pBdr/>
        <w:spacing w:before="220" w:after="220" w:line="240" w:lineRule="auto"/>
        <w:ind w:left="0" w:right="0"/>
        <w:jc w:val="left"/>
      </w:pPr>
      <w:r>
        <w:rPr>
          <w:rFonts w:ascii="Calibri" w:hAnsi="Calibri" w:eastAsia="Calibri" w:cs="Calibri"/>
          <w:color w:val="000000"/>
          <w:sz w:val="22"/>
          <w:szCs w:val="22"/>
        </w:rPr>
        <w:t xml:space="preserve">Yeh SD, Lin YC, Cheng YH, Jih CL, Chen MJ &amp; Chen CC (1992) Identification of tomato spotted wilt-like virus on watermelon in Taiwan.</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76, 835-840.</w:t>
      </w:r>
    </w:p>
    <w:p>
      <w:pPr>
        <w:widowControl w:val="on"/>
        <w:pBdr/>
        <w:spacing w:before="220" w:after="220" w:line="240" w:lineRule="auto"/>
        <w:ind w:left="0" w:right="0"/>
        <w:jc w:val="left"/>
      </w:pPr>
      <w:r>
        <w:rPr>
          <w:rFonts w:ascii="Calibri" w:hAnsi="Calibri" w:eastAsia="Calibri" w:cs="Calibri"/>
          <w:color w:val="000000"/>
          <w:sz w:val="22"/>
          <w:szCs w:val="22"/>
        </w:rPr>
        <w:t xml:space="preserve">Yoshihara T (1982) [</w:t>
      </w:r>
      <w:r>
        <w:rPr>
          <w:rFonts w:ascii="Calibri" w:hAnsi="Calibri" w:eastAsia="Calibri" w:cs="Calibri"/>
          <w:i/>
          <w:iCs/>
          <w:color w:val="000000"/>
          <w:sz w:val="22"/>
          <w:szCs w:val="22"/>
        </w:rPr>
        <w:t xml:space="preserve">An overview of researches on</w:t>
      </w:r>
      <w:r>
        <w:rPr>
          <w:rFonts w:ascii="Calibri" w:hAnsi="Calibri" w:eastAsia="Calibri" w:cs="Calibri"/>
          <w:color w:val="000000"/>
          <w:sz w:val="22"/>
          <w:szCs w:val="22"/>
        </w:rPr>
        <w:t xml:space="preserve"> Thrips palmi</w:t>
      </w:r>
      <w:r>
        <w:rPr>
          <w:rFonts w:ascii="Calibri" w:hAnsi="Calibri" w:eastAsia="Calibri" w:cs="Calibri"/>
          <w:i/>
          <w:iCs/>
          <w:color w:val="000000"/>
          <w:sz w:val="22"/>
          <w:szCs w:val="22"/>
        </w:rPr>
        <w:t xml:space="preserve"> in Japan</w:t>
      </w:r>
      <w:r>
        <w:rPr>
          <w:rFonts w:ascii="Calibri" w:hAnsi="Calibri" w:eastAsia="Calibri" w:cs="Calibri"/>
          <w:color w:val="000000"/>
          <w:sz w:val="22"/>
          <w:szCs w:val="22"/>
        </w:rPr>
        <w:t xml:space="preserve">]. Kurume Vegetable Experimental Substation, Kurume, Japan.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(2021) </w:t>
      </w:r>
      <w:hyperlink r:id="rId7949678467b076d73" w:history="1">
        <w:r>
          <w:rPr>
            <w:rFonts w:ascii="Calibri" w:hAnsi="Calibri" w:eastAsia="Calibri" w:cs="Calibri"/>
            <w:color w:val="0000CC"/>
            <w:sz w:val="22"/>
            <w:szCs w:val="22"/>
            <w:u w:val="single"/>
          </w:rPr>
          <w:t xml:space="preserve">https://www.cabi.org/isc/datasheet/53745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EFSA Journal 17(2), 5620, 39 p. </w:t>
      </w:r>
      <w:hyperlink r:id="rId1848678467b076dc7" w:history="1">
        <w:r>
          <w:rPr>
            <w:rFonts w:ascii="Calibri" w:hAnsi="Calibri" w:eastAsia="Calibri" w:cs="Calibri"/>
            <w:color w:val="0000CC"/>
            <w:sz w:val="22"/>
            <w:szCs w:val="22"/>
            <w:u w:val="single"/>
          </w:rPr>
          <w:t xml:space="preserve">https://doi.org/10.2903/j.efsa.2019.5620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Philippe Ryckewaert, CIRAD, France.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EPPO datasheets on pests recommended for regulation. Available online. </w:t>
      </w:r>
      <w:hyperlink r:id="rId2497678467b076e7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 sheet on quarantine organisms no 175: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717-720.  </w:t>
      </w:r>
      <w:hyperlink r:id="rId9224678467b076fec" w:history="1">
        <w:r>
          <w:rPr>
            <w:rFonts w:ascii="Calibri" w:hAnsi="Calibri" w:eastAsia="Calibri" w:cs="Calibri"/>
            <w:color w:val="0000CC"/>
            <w:sz w:val="22"/>
            <w:szCs w:val="22"/>
            <w:u w:val="single"/>
          </w:rPr>
          <w:t xml:space="preserve">https://doi.org/10.1111/j.1365-2338.1989.tb01167.x</w:t>
        </w:r>
      </w:hyperlink>
      <w:r>
        <w:rPr>
          <w:rFonts w:ascii="Calibri" w:hAnsi="Calibri" w:eastAsia="Calibri" w:cs="Calibri"/>
          <w:color w:val="000000"/>
          <w:sz w:val="22"/>
          <w:szCs w:val="22"/>
        </w:rPr>
        <w:t xml:space="preserve"> </w:t>
      </w:r>
    </w:p>
    <w:p>
      <w:r>
        <w:drawing>
          <wp:inline distT="0" distB="0" distL="0" distR="0">
            <wp:extent cx="1800000" cy="604800"/>
            <wp:docPr id="90744149" name="name3472678467b07708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960678467b07708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351536">
    <w:multiLevelType w:val="hybridMultilevel"/>
    <w:lvl w:ilvl="0" w:tplc="71707523">
      <w:start w:val="1"/>
      <w:numFmt w:val="decimal"/>
      <w:lvlText w:val="%1."/>
      <w:lvlJc w:val="left"/>
      <w:pPr>
        <w:ind w:left="720" w:hanging="360"/>
      </w:pPr>
    </w:lvl>
    <w:lvl w:ilvl="1" w:tplc="71707523" w:tentative="1">
      <w:start w:val="1"/>
      <w:numFmt w:val="lowerLetter"/>
      <w:lvlText w:val="%2."/>
      <w:lvlJc w:val="left"/>
      <w:pPr>
        <w:ind w:left="1440" w:hanging="360"/>
      </w:pPr>
    </w:lvl>
    <w:lvl w:ilvl="2" w:tplc="71707523" w:tentative="1">
      <w:start w:val="1"/>
      <w:numFmt w:val="lowerRoman"/>
      <w:lvlText w:val="%3."/>
      <w:lvlJc w:val="right"/>
      <w:pPr>
        <w:ind w:left="2160" w:hanging="180"/>
      </w:pPr>
    </w:lvl>
    <w:lvl w:ilvl="3" w:tplc="71707523" w:tentative="1">
      <w:start w:val="1"/>
      <w:numFmt w:val="decimal"/>
      <w:lvlText w:val="%4."/>
      <w:lvlJc w:val="left"/>
      <w:pPr>
        <w:ind w:left="2880" w:hanging="360"/>
      </w:pPr>
    </w:lvl>
    <w:lvl w:ilvl="4" w:tplc="71707523" w:tentative="1">
      <w:start w:val="1"/>
      <w:numFmt w:val="lowerLetter"/>
      <w:lvlText w:val="%5."/>
      <w:lvlJc w:val="left"/>
      <w:pPr>
        <w:ind w:left="3600" w:hanging="360"/>
      </w:pPr>
    </w:lvl>
    <w:lvl w:ilvl="5" w:tplc="71707523" w:tentative="1">
      <w:start w:val="1"/>
      <w:numFmt w:val="lowerRoman"/>
      <w:lvlText w:val="%6."/>
      <w:lvlJc w:val="right"/>
      <w:pPr>
        <w:ind w:left="4320" w:hanging="180"/>
      </w:pPr>
    </w:lvl>
    <w:lvl w:ilvl="6" w:tplc="71707523" w:tentative="1">
      <w:start w:val="1"/>
      <w:numFmt w:val="decimal"/>
      <w:lvlText w:val="%7."/>
      <w:lvlJc w:val="left"/>
      <w:pPr>
        <w:ind w:left="5040" w:hanging="360"/>
      </w:pPr>
    </w:lvl>
    <w:lvl w:ilvl="7" w:tplc="71707523" w:tentative="1">
      <w:start w:val="1"/>
      <w:numFmt w:val="lowerLetter"/>
      <w:lvlText w:val="%8."/>
      <w:lvlJc w:val="left"/>
      <w:pPr>
        <w:ind w:left="5760" w:hanging="360"/>
      </w:pPr>
    </w:lvl>
    <w:lvl w:ilvl="8" w:tplc="71707523" w:tentative="1">
      <w:start w:val="1"/>
      <w:numFmt w:val="lowerRoman"/>
      <w:lvlText w:val="%9."/>
      <w:lvlJc w:val="right"/>
      <w:pPr>
        <w:ind w:left="6480" w:hanging="180"/>
      </w:pPr>
    </w:lvl>
  </w:abstractNum>
  <w:abstractNum w:abstractNumId="34351535">
    <w:multiLevelType w:val="hybridMultilevel"/>
    <w:lvl w:ilvl="0" w:tplc="949858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351535">
    <w:abstractNumId w:val="34351535"/>
  </w:num>
  <w:num w:numId="34351536">
    <w:abstractNumId w:val="343515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8646305" Type="http://schemas.microsoft.com/office/2011/relationships/commentsExtended" Target="commentsExtended.xml"/><Relationship Id="rId681454516" Type="http://schemas.microsoft.com/office/2011/relationships/people" Target="people.xml"/><Relationship Id="rId9965678467b071af5" Type="http://schemas.openxmlformats.org/officeDocument/2006/relationships/hyperlink" Target="https://gd.eppo.int/taxon/THRIPL/" TargetMode="External"/><Relationship Id="rId7125678467b071b60" Type="http://schemas.openxmlformats.org/officeDocument/2006/relationships/hyperlink" Target="https://gd.eppo.int/taxon/THRIPL/categorization" TargetMode="External"/><Relationship Id="rId8629678467b072425" Type="http://schemas.openxmlformats.org/officeDocument/2006/relationships/hyperlink" Target="https://gd.eppo.int/taxon/THRIPL/photos" TargetMode="External"/><Relationship Id="rId8586678467b075cf3" Type="http://schemas.openxmlformats.org/officeDocument/2006/relationships/hyperlink" Target="https://doi.org/10.5281/zenodo.2789875" TargetMode="External"/><Relationship Id="rId7949678467b076d73" Type="http://schemas.openxmlformats.org/officeDocument/2006/relationships/hyperlink" Target="https://www.cabi.org/isc/datasheet/53745" TargetMode="External"/><Relationship Id="rId1848678467b076dc7" Type="http://schemas.openxmlformats.org/officeDocument/2006/relationships/hyperlink" Target="https://doi.org/10.2903/j.efsa.2019.5620" TargetMode="External"/><Relationship Id="rId2497678467b076e7d" Type="http://schemas.openxmlformats.org/officeDocument/2006/relationships/hyperlink" Target="https://gd.eppo.int" TargetMode="External"/><Relationship Id="rId9224678467b076fec" Type="http://schemas.openxmlformats.org/officeDocument/2006/relationships/hyperlink" Target="https://doi.org/10.1111/j.1365-2338.1989.tb01167.x" TargetMode="External"/><Relationship Id="rId4163678467b0722ff" Type="http://schemas.openxmlformats.org/officeDocument/2006/relationships/image" Target="media/imgrId4163678467b0722ff.jpg"/><Relationship Id="rId9750678467b074bb9" Type="http://schemas.openxmlformats.org/officeDocument/2006/relationships/image" Target="media/imgrId9750678467b074bb9.jpg"/><Relationship Id="rId4960678467b077086" Type="http://schemas.openxmlformats.org/officeDocument/2006/relationships/image" Target="media/imgrId4960678467b07708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